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ascii="微软雅黑" w:hAnsi="微软雅黑" w:eastAsia="微软雅黑" w:cs="微软雅黑"/>
          <w:color w:val="222222"/>
          <w:sz w:val="27"/>
          <w:szCs w:val="27"/>
        </w:rPr>
      </w:pPr>
      <w:bookmarkStart w:id="0" w:name="_GoBack"/>
      <w:r>
        <w:rPr>
          <w:rStyle w:val="5"/>
          <w:rFonts w:hint="eastAsia" w:ascii="微软雅黑" w:hAnsi="微软雅黑" w:eastAsia="微软雅黑" w:cs="微软雅黑"/>
          <w:b/>
          <w:color w:val="222222"/>
          <w:sz w:val="27"/>
          <w:szCs w:val="27"/>
          <w:bdr w:val="none" w:color="auto" w:sz="0" w:space="0"/>
          <w:shd w:val="clear" w:fill="FFFFFF"/>
        </w:rPr>
        <w:t>中国共产党基层组织选举工作条例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（2020年6月29日中共中央政治局会议审议批准 2020年7月13日中共中央发布）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第三条  党的基层组织设立的委员会任期届满应当按期进行换届选举。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如需延期或者提前进行换届选举，应当报上级党组织批准。延长或者提前期限一般不超过1年。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第四条  党的基层组织设立的委员会一般由党员大会选举产生。党员人数在500名以上或者所辖党组织驻地分散的，经上级党组织批准，可以召开党员代表大会进行选举。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第六条  选举应当充分发扬民主，尊重和保障党员的民主权利，体现选举人的意志。任何组织和个人不得以任何方式强迫选举人选举或者不选举某个人。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第二章  代表的产生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第七条  党员代表大会的代表应当自觉增强“四个意识”、坚定“四个自信”、做到“两个维护”，遵守党章党规党纪和法律法规，具有履行职责的能力，能反映本选举单位的意见，代表党员的意志。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第八条  代表的名额一般为100名至200名，最多不超过300名。具体名额由召集党员代表大会的党组织按照有利于党员了解和直接参与党内事务，有利于讨论决定问题的原则确定，报上级党组织批准。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代表名额的分配根据所辖党组织数量、党员人数和代表具有广泛性的原则确定。优化代表结构，确保生产和工作一线代表比例。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大型国有企业、高等学校召开党员代表大会，其二级企业、直属单位党组织隶属其他地方或者单位党组织，且党员人数较多的，可以适当分配一定代表名额。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第九条  代表候选人的差额不少于应选人数的20%。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第十条  代表产生的主要程序是：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（一）从党支部开始推荐提名。根据多数党组织和党员的意见，提出代表候选人推荐人选。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（二）选举单位就代表候选人推荐人选与上级党组织沟通，提出代表候选人初步人选。采取适当方式加强审核把关，可以对代表候选人初步人选在一定范围内公示。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（三）选举单位研究确定代表候选人预备人选，报召开党员代表大会的党的基层委员会审查。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（四）选举单位召开党员大会或者党员代表大会，根据多数选举人的意见确定候选人，进行选举。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第十一条  上届党的委员会成立代表资格审查小组，负责对代表的产生程序和资格进行审查。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代表的产生不符合规定程序的，应当责成原选举单位重新进行选举；代表不具备资格的，应当责成原选举单位撤换。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代表资格审查小组应当向党员代表大会预备会议报告审查情况。经审查通过后的代表，获得正式资格。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第三章  委员会的产生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第十二条  党的基层组织设立的委员会委员候选人，按照德才兼备、以德为先和班子结构合理的原则提名。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不同领域、不同类型和不同层级党的基层组织，其委员候选人的条件，根据党中央精神和上级党组织要求，可以结合实际情况进一步细化。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第十三条  委员候选人的差额不少于应选人数的20%。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第十四条  党的总支部委员会、支部委员会委员的产生，由上届委员会根据多数党员的意见提出人选，报上级党组织审查同意后，组织党员酝酿确定候选人，在党员大会上进行选举。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第十六条  党的基层组织设立的委员会的书记、副书记的产生，由上届委员会提出候选人，报上级党组织审查同意后，在委员会全体会议上进行选举。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不设委员会的党支部书记、副书记的产生，由全体党员充分酝酿，提出候选人，报上级党组织审查同意后进行选举。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第十七条  经批准设立常务委员会的委员会，其常务委员会委员候选人，由上届委员会按照比应选人数多1至2人的差额提出，报上级党组织审查同意后，在委员会全体会议上进行选举。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第十八条  委员会委员在任期内出缺，一般应当召开党员大会或者党员代表大会补选。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第四章  选举的实施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第十九条  进行选举时，有选举权的到会人数不少于应到会人数的五分之四，会议有效。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第二十条  召开党员大会进行选举，由上届委员会主持。不设委员会的党支部进行选举，由上届党支部书记主持。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召开党员代表大会进行选举，由大会主席团主持。大会主席团成员由上届党的委员会或者各代表团（组）从代表中提名，经全体代表酝酿讨论，提交党员代表大会预备会议表决通过。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委员会第一次全体会议选举常务委员会委员和书记、副书记，召开党员代表大会的，由大会主席团指定1名新选出的委员主持；召开党员大会的，由上届委员会推荐1名新当选的委员主持。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第二十二条  选举设监票人，负责对选举全过程进行监督。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党员大会或者党员代表大会选举的监票人，由全体党员或者各代表团（组）从不是候选人的党员或者代表中推选，经党员大会、党员代表大会或者大会主席团会议表决通过。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委员会选举的监票人，从不是书记、副书记、常务委员会委员候选人的委员中推选，经全体委员表决通过。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第二十三条  选举设计票人。计票人在监票人监督下进行工作。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第二十四条  选举采用无记名投票的方式。选票上的代表和委员、常务委员会委员候选人名单以姓氏笔画为序排列，书记、副书记候选人名单按照上级党组织批准的顺序排列。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选举人不能填写选票的，可以由本人委托非候选人按照选举人的意志代写。因故未出席会议的党员或者代表不能委托他人代为投票。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第二十五条  选举人对候选人可以投赞成票或者不赞成票，也可以弃权。投不赞成票者可以另选他人。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第二十六条  投票结束后，监票人、计票人应当将投票人数、发出选票数和收回选票数加以核对，作出记录，由监票人签字并报告被选举人的得票数。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第二十七条  选举收回的选票数，等于或者少于投票人数，选举有效；多于投票人数，选举无效，应当重新选举。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每一选票所选人数，等于或者少于规定应选人数的为有效票，多于规定应选人数的为无效票。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第二十八条  实行差额预选时，赞成票超过应到会有选举权人数半数的，方可列为正式候选人。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第二十九条  进行正式选举时，被选举人获得的赞成票超过应到会有选举权人数半数的，始得当选。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获得赞成票超过半数的被选举人数多于应选名额时，以得票多少为序，至取足应选名额为止。如遇票数相等不能确定当选人时，应当就票数相等的被选举人再次投票，得赞成票多的当选。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获得赞成票超过半数的被选举人数少于应选名额时，对不足的名额另行选举。如果接近应选名额，经半数以上选举人同意或者大会主席团决定，也可以减少名额，不再进行选举。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第三十条  被选举人得票情况，包括得赞成票、不赞成票、弃权票和另选他人等，预选时由监票人向上届委员会或者大会主席团报告，正式选举时由监票人向选举人报告。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第三十一条  当选人名单由会议主持人向选举人宣布。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当选的党员代表大会代表、委员会委员，其名单以姓氏笔画为序排列。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当选的常务委员会委员和书记、副书记，其名单按照上级党组织批准的顺序排列。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第五章  呈报审批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第三十二条  召开党员大会或者党员代表大会的请示，按照党组织隶属关系，报有审批权限的上级党组织审批。召开党员大会的，一般提前1个月报批；召开党员代表大会的，一般提前4个月报批。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第三十三条  新一届党的委员会和纪律检查委员会委员、常务委员会委员和书记、副书记候选人预备人选，一般于召开党员大会或者党员代表大会1个月前，报有审批权限的上级党组织审批。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第三十四条  选出的委员，报上级党组织备案；常务委员会委员和书记、副书记，报上级党组织批准。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纪律检查委员会选出的常务委员会委员和书记、副书记，经同级党的委员会通过后，报上级党组织批准。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第六章  纪律和监督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落实全面从严治党责任，严禁拉帮结派、拉票贿选、跑风漏气等非组织行为，严防黑恶势力、宗族势力、宗教势力干扰破坏选举，强化监督检查和责任追究，确保选举工作风清气正。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第三十六条  本条例由上级党的委员会及其组织部门和上级党的纪律检查委员会负责监督实施，执行情况纳入巡视巡察监督工作内容。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第三十七条  在选举中，凡有违反党章和本条例规定行为的，必须认真查处，根据问题的性质和情节轻重，对有关党员给予批评教育直至纪律处分，对失职失责的党组织和党的领导干部进行问责。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center"/>
        <w:rPr>
          <w:rFonts w:hint="eastAsia" w:ascii="微软雅黑" w:hAnsi="微软雅黑" w:eastAsia="微软雅黑" w:cs="微软雅黑"/>
          <w:color w:val="222222"/>
          <w:sz w:val="27"/>
          <w:szCs w:val="27"/>
        </w:rPr>
      </w:pPr>
      <w:r>
        <w:rPr>
          <w:rStyle w:val="5"/>
          <w:rFonts w:hint="eastAsia" w:ascii="微软雅黑" w:hAnsi="微软雅黑" w:eastAsia="微软雅黑" w:cs="微软雅黑"/>
          <w:b/>
          <w:color w:val="222222"/>
          <w:sz w:val="27"/>
          <w:szCs w:val="27"/>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第三十八条  选举单位应当根据本条例制定选举办法，经党员大会或者党员代表大会讨论通过后执行。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第三十九条  中国人民解放军和中国人民武装警察部队党的基层组织的选举，由中央军事委员会根据本条例的精神作出规定。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第四十条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jc w:val="both"/>
        <w:rPr>
          <w:rFonts w:hint="eastAsia" w:ascii="微软雅黑" w:hAnsi="微软雅黑" w:eastAsia="微软雅黑" w:cs="微软雅黑"/>
          <w:color w:val="222222"/>
          <w:sz w:val="27"/>
          <w:szCs w:val="27"/>
        </w:rPr>
      </w:pPr>
      <w:r>
        <w:rPr>
          <w:rFonts w:hint="eastAsia" w:ascii="微软雅黑" w:hAnsi="微软雅黑" w:eastAsia="微软雅黑" w:cs="微软雅黑"/>
          <w:color w:val="222222"/>
          <w:sz w:val="27"/>
          <w:szCs w:val="27"/>
          <w:bdr w:val="none" w:color="auto" w:sz="0" w:space="0"/>
          <w:shd w:val="clear" w:fill="FFFFFF"/>
        </w:rPr>
        <w:t>　　第四十一条  本条例自发布之日起施行。1990年6月27日中共中央印发的《中国共产党基层组织选举工作暂行条例》同时废止。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rPr>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7381F"/>
    <w:rsid w:val="3947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2021-05-07T02:58:00Z</dcterms:created>
  <dc:creator>Administrator</dc:creator>
  <cp:lastModifiedBy>Administrator</cp:lastModifiedBy>
  <dcterms:modified xsi:type="dcterms:W3CDTF">2021-05-07T02:58:49Z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