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869"/>
        <w:spacing w:before="237" w:line="979" w:lineRule="exact"/>
        <w:rPr>
          <w:rFonts w:ascii="Microsoft YaHei" w:hAnsi="Microsoft YaHei" w:eastAsia="Microsoft YaHei" w:cs="Microsoft YaHei"/>
          <w:sz w:val="97"/>
          <w:szCs w:val="97"/>
        </w:rPr>
      </w:pPr>
      <w:r>
        <w:rPr>
          <w:rFonts w:ascii="Microsoft YaHei" w:hAnsi="Microsoft YaHei" w:eastAsia="Microsoft YaHei" w:cs="Microsoft YaHei"/>
          <w:sz w:val="97"/>
          <w:szCs w:val="97"/>
          <w:color w:val="FF0000"/>
          <w:spacing w:val="19"/>
          <w:position w:val="-5"/>
        </w:rPr>
        <w:t>安</w:t>
      </w:r>
      <w:r>
        <w:rPr>
          <w:rFonts w:ascii="Microsoft YaHei" w:hAnsi="Microsoft YaHei" w:eastAsia="Microsoft YaHei" w:cs="Microsoft YaHei"/>
          <w:sz w:val="97"/>
          <w:szCs w:val="97"/>
          <w:color w:val="FF0000"/>
          <w:spacing w:val="105"/>
          <w:position w:val="-5"/>
        </w:rPr>
        <w:t xml:space="preserve"> </w:t>
      </w:r>
      <w:r>
        <w:rPr>
          <w:rFonts w:ascii="Microsoft YaHei" w:hAnsi="Microsoft YaHei" w:eastAsia="Microsoft YaHei" w:cs="Microsoft YaHei"/>
          <w:sz w:val="97"/>
          <w:szCs w:val="97"/>
          <w:color w:val="FF0000"/>
          <w:spacing w:val="19"/>
          <w:position w:val="-5"/>
        </w:rPr>
        <w:t>徽</w:t>
      </w:r>
      <w:r>
        <w:rPr>
          <w:rFonts w:ascii="Microsoft YaHei" w:hAnsi="Microsoft YaHei" w:eastAsia="Microsoft YaHei" w:cs="Microsoft YaHei"/>
          <w:sz w:val="97"/>
          <w:szCs w:val="97"/>
          <w:color w:val="FF0000"/>
          <w:spacing w:val="105"/>
          <w:position w:val="-5"/>
        </w:rPr>
        <w:t xml:space="preserve"> </w:t>
      </w:r>
      <w:r>
        <w:rPr>
          <w:rFonts w:ascii="Microsoft YaHei" w:hAnsi="Microsoft YaHei" w:eastAsia="Microsoft YaHei" w:cs="Microsoft YaHei"/>
          <w:sz w:val="97"/>
          <w:szCs w:val="97"/>
          <w:color w:val="FF0000"/>
          <w:spacing w:val="19"/>
          <w:position w:val="-5"/>
        </w:rPr>
        <w:t>省</w:t>
      </w:r>
      <w:r>
        <w:rPr>
          <w:rFonts w:ascii="Microsoft YaHei" w:hAnsi="Microsoft YaHei" w:eastAsia="Microsoft YaHei" w:cs="Microsoft YaHei"/>
          <w:sz w:val="97"/>
          <w:szCs w:val="97"/>
          <w:color w:val="FF0000"/>
          <w:spacing w:val="144"/>
          <w:position w:val="-5"/>
        </w:rPr>
        <w:t xml:space="preserve"> </w:t>
      </w:r>
      <w:r>
        <w:rPr>
          <w:rFonts w:ascii="Microsoft YaHei" w:hAnsi="Microsoft YaHei" w:eastAsia="Microsoft YaHei" w:cs="Microsoft YaHei"/>
          <w:sz w:val="97"/>
          <w:szCs w:val="97"/>
          <w:color w:val="FF0000"/>
          <w:spacing w:val="19"/>
          <w:position w:val="-5"/>
        </w:rPr>
        <w:t>教</w:t>
      </w:r>
      <w:r>
        <w:rPr>
          <w:rFonts w:ascii="Microsoft YaHei" w:hAnsi="Microsoft YaHei" w:eastAsia="Microsoft YaHei" w:cs="Microsoft YaHei"/>
          <w:sz w:val="97"/>
          <w:szCs w:val="97"/>
          <w:color w:val="FF0000"/>
          <w:spacing w:val="19"/>
          <w:position w:val="-5"/>
        </w:rPr>
        <w:t xml:space="preserve"> </w:t>
      </w:r>
      <w:r>
        <w:rPr>
          <w:rFonts w:ascii="Microsoft YaHei" w:hAnsi="Microsoft YaHei" w:eastAsia="Microsoft YaHei" w:cs="Microsoft YaHei"/>
          <w:sz w:val="97"/>
          <w:szCs w:val="97"/>
          <w:color w:val="FF0000"/>
          <w:spacing w:val="46"/>
          <w:w w:val="122"/>
          <w:position w:val="-5"/>
        </w:rPr>
        <w:t>育厅</w:t>
      </w:r>
    </w:p>
    <w:p>
      <w:pPr>
        <w:spacing w:before="226" w:line="104" w:lineRule="exact"/>
        <w:rPr/>
      </w:pPr>
      <w:r>
        <w:rPr>
          <w:position w:val="-2"/>
        </w:rPr>
        <w:drawing>
          <wp:inline distT="0" distB="0" distL="0" distR="0">
            <wp:extent cx="6120030" cy="66040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20030" cy="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6055"/>
        <w:spacing w:before="114" w:line="507" w:lineRule="exact"/>
        <w:rPr/>
      </w:pPr>
      <w:r>
        <w:rPr>
          <w:position w:val="4"/>
        </w:rPr>
        <w:t>皖教秘人〔</w:t>
      </w:r>
      <w:r>
        <w:rPr>
          <w:rFonts w:ascii="Times New Roman" w:hAnsi="Times New Roman" w:eastAsia="Times New Roman" w:cs="Times New Roman"/>
          <w:position w:val="4"/>
        </w:rPr>
        <w:t>2025</w:t>
      </w:r>
      <w:r>
        <w:rPr>
          <w:position w:val="4"/>
        </w:rPr>
        <w:t>〕</w:t>
      </w:r>
      <w:r>
        <w:rPr>
          <w:rFonts w:ascii="Times New Roman" w:hAnsi="Times New Roman" w:eastAsia="Times New Roman" w:cs="Times New Roman"/>
          <w:position w:val="4"/>
        </w:rPr>
        <w:t>15</w:t>
      </w:r>
      <w:r>
        <w:rPr>
          <w:rFonts w:ascii="Times New Roman" w:hAnsi="Times New Roman" w:eastAsia="Times New Roman" w:cs="Times New Roman"/>
          <w:spacing w:val="38"/>
          <w:position w:val="4"/>
        </w:rPr>
        <w:t xml:space="preserve"> </w:t>
      </w:r>
      <w:r>
        <w:rPr>
          <w:position w:val="4"/>
        </w:rPr>
        <w:t>号</w:t>
      </w:r>
    </w:p>
    <w:p>
      <w:pPr>
        <w:spacing w:line="401" w:lineRule="auto"/>
        <w:rPr>
          <w:rFonts w:ascii="Arial"/>
          <w:sz w:val="21"/>
        </w:rPr>
      </w:pPr>
      <w:r/>
    </w:p>
    <w:p>
      <w:pPr>
        <w:ind w:left="1591" w:right="558" w:hanging="1003"/>
        <w:spacing w:before="166" w:line="224" w:lineRule="auto"/>
        <w:outlineLvl w:val="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z w:val="43"/>
          <w:szCs w:val="43"/>
          <w:spacing w:val="4"/>
        </w:rPr>
        <w:t>安徽省教育厅关于做好</w:t>
      </w:r>
      <w:r>
        <w:rPr>
          <w:rFonts w:ascii="FZXiaoBiaoSong-B05" w:hAnsi="FZXiaoBiaoSong-B05" w:eastAsia="FZXiaoBiaoSong-B05" w:cs="FZXiaoBiaoSong-B05"/>
          <w:sz w:val="43"/>
          <w:szCs w:val="43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43"/>
          <w:szCs w:val="43"/>
          <w:spacing w:val="4"/>
        </w:rPr>
        <w:t>2025 </w:t>
      </w:r>
      <w:r>
        <w:rPr>
          <w:rFonts w:ascii="FZXiaoBiaoSong-B05" w:hAnsi="FZXiaoBiaoSong-B05" w:eastAsia="FZXiaoBiaoSong-B05" w:cs="FZXiaoBiaoSong-B05"/>
          <w:sz w:val="43"/>
          <w:szCs w:val="43"/>
          <w:spacing w:val="4"/>
        </w:rPr>
        <w:t>年省级高等职业</w:t>
      </w:r>
      <w:r>
        <w:rPr>
          <w:rFonts w:ascii="FZXiaoBiaoSong-B05" w:hAnsi="FZXiaoBiaoSong-B05" w:eastAsia="FZXiaoBiaoSong-B05" w:cs="FZXiaoBiaoSong-B05"/>
          <w:sz w:val="43"/>
          <w:szCs w:val="43"/>
          <w:spacing w:val="14"/>
        </w:rPr>
        <w:t xml:space="preserve"> </w:t>
      </w:r>
      <w:r>
        <w:rPr>
          <w:rFonts w:ascii="FZXiaoBiaoSong-B05" w:hAnsi="FZXiaoBiaoSong-B05" w:eastAsia="FZXiaoBiaoSong-B05" w:cs="FZXiaoBiaoSong-B05"/>
          <w:sz w:val="43"/>
          <w:szCs w:val="43"/>
          <w:spacing w:val="5"/>
        </w:rPr>
        <w:t>教育</w:t>
      </w:r>
      <w:r>
        <w:rPr>
          <w:rFonts w:ascii="Times New Roman" w:hAnsi="Times New Roman" w:eastAsia="Times New Roman" w:cs="Times New Roman"/>
          <w:sz w:val="43"/>
          <w:szCs w:val="43"/>
          <w:spacing w:val="5"/>
        </w:rPr>
        <w:t>“</w:t>
      </w:r>
      <w:r>
        <w:rPr>
          <w:rFonts w:ascii="FZXiaoBiaoSong-B05" w:hAnsi="FZXiaoBiaoSong-B05" w:eastAsia="FZXiaoBiaoSong-B05" w:cs="FZXiaoBiaoSong-B05"/>
          <w:sz w:val="43"/>
          <w:szCs w:val="43"/>
          <w:spacing w:val="5"/>
        </w:rPr>
        <w:t>双师型</w:t>
      </w:r>
      <w:r>
        <w:rPr>
          <w:rFonts w:ascii="Times New Roman" w:hAnsi="Times New Roman" w:eastAsia="Times New Roman" w:cs="Times New Roman"/>
          <w:sz w:val="43"/>
          <w:szCs w:val="43"/>
          <w:spacing w:val="5"/>
        </w:rPr>
        <w:t>”</w:t>
      </w:r>
      <w:r>
        <w:rPr>
          <w:rFonts w:ascii="FZXiaoBiaoSong-B05" w:hAnsi="FZXiaoBiaoSong-B05" w:eastAsia="FZXiaoBiaoSong-B05" w:cs="FZXiaoBiaoSong-B05"/>
          <w:sz w:val="43"/>
          <w:szCs w:val="43"/>
          <w:spacing w:val="5"/>
        </w:rPr>
        <w:t>教师认定工作的通知</w:t>
      </w:r>
    </w:p>
    <w:p>
      <w:pPr>
        <w:spacing w:line="303" w:lineRule="auto"/>
        <w:rPr>
          <w:rFonts w:ascii="Arial"/>
          <w:sz w:val="21"/>
        </w:rPr>
      </w:pPr>
      <w:r/>
    </w:p>
    <w:p>
      <w:pPr>
        <w:spacing w:line="304" w:lineRule="auto"/>
        <w:rPr>
          <w:rFonts w:ascii="Arial"/>
          <w:sz w:val="21"/>
        </w:rPr>
      </w:pPr>
      <w:r/>
    </w:p>
    <w:p>
      <w:pPr>
        <w:pStyle w:val="BodyText"/>
        <w:ind w:left="415"/>
        <w:spacing w:before="113" w:line="232" w:lineRule="auto"/>
        <w:rPr/>
      </w:pPr>
      <w:r>
        <w:rPr>
          <w:spacing w:val="2"/>
        </w:rPr>
        <w:t>各高等学校：</w:t>
      </w:r>
    </w:p>
    <w:p>
      <w:pPr>
        <w:pStyle w:val="BodyText"/>
        <w:ind w:left="404" w:right="364" w:firstLine="650"/>
        <w:spacing w:before="166" w:line="316" w:lineRule="auto"/>
        <w:jc w:val="both"/>
        <w:rPr/>
      </w:pPr>
      <w:r>
        <w:rPr>
          <w:spacing w:val="-2"/>
        </w:rPr>
        <w:t>为认真落实《中共中央</w:t>
      </w:r>
      <w:r>
        <w:rPr>
          <w:spacing w:val="74"/>
        </w:rPr>
        <w:t xml:space="preserve"> </w:t>
      </w:r>
      <w:r>
        <w:rPr>
          <w:spacing w:val="-2"/>
        </w:rPr>
        <w:t>国务院关于弘扬教育家精神加强</w:t>
      </w:r>
      <w:r>
        <w:rPr>
          <w:spacing w:val="-3"/>
        </w:rPr>
        <w:t>新时</w:t>
      </w:r>
      <w:r>
        <w:rPr/>
        <w:t xml:space="preserve"> </w:t>
      </w:r>
      <w:r>
        <w:rPr>
          <w:spacing w:val="6"/>
        </w:rPr>
        <w:t>代高素质专业化教师队伍建设的意见》等要求，进一步提升高校</w:t>
      </w:r>
      <w:r>
        <w:rPr>
          <w:spacing w:val="17"/>
        </w:rPr>
        <w:t xml:space="preserve"> </w:t>
      </w:r>
      <w:r>
        <w:rPr>
          <w:spacing w:val="6"/>
        </w:rPr>
        <w:t>教师专业素养，加快高职教育</w:t>
      </w:r>
      <w:r>
        <w:rPr>
          <w:rFonts w:ascii="Times New Roman" w:hAnsi="Times New Roman" w:eastAsia="Times New Roman" w:cs="Times New Roman"/>
          <w:spacing w:val="6"/>
        </w:rPr>
        <w:t>“</w:t>
      </w:r>
      <w:r>
        <w:rPr>
          <w:rFonts w:ascii="Times New Roman" w:hAnsi="Times New Roman" w:eastAsia="Times New Roman" w:cs="Times New Roman"/>
          <w:spacing w:val="-58"/>
        </w:rPr>
        <w:t xml:space="preserve"> </w:t>
      </w:r>
      <w:r>
        <w:rPr>
          <w:spacing w:val="6"/>
        </w:rPr>
        <w:t>双师型</w:t>
      </w:r>
      <w:r>
        <w:rPr>
          <w:rFonts w:ascii="Times New Roman" w:hAnsi="Times New Roman" w:eastAsia="Times New Roman" w:cs="Times New Roman"/>
          <w:spacing w:val="6"/>
        </w:rPr>
        <w:t>”</w:t>
      </w:r>
      <w:r>
        <w:rPr>
          <w:spacing w:val="6"/>
        </w:rPr>
        <w:t>教</w:t>
      </w:r>
      <w:r>
        <w:rPr>
          <w:spacing w:val="5"/>
        </w:rPr>
        <w:t>师队伍建设，做好我省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4"/>
        </w:rPr>
        <w:t>2025 </w:t>
      </w:r>
      <w:r>
        <w:rPr>
          <w:spacing w:val="4"/>
        </w:rPr>
        <w:t>年省级高职教育</w:t>
      </w:r>
      <w:r>
        <w:rPr>
          <w:rFonts w:ascii="Times New Roman" w:hAnsi="Times New Roman" w:eastAsia="Times New Roman" w:cs="Times New Roman"/>
          <w:spacing w:val="4"/>
        </w:rPr>
        <w:t>“</w:t>
      </w:r>
      <w:r>
        <w:rPr>
          <w:rFonts w:ascii="Times New Roman" w:hAnsi="Times New Roman" w:eastAsia="Times New Roman" w:cs="Times New Roman"/>
          <w:spacing w:val="-58"/>
        </w:rPr>
        <w:t xml:space="preserve"> </w:t>
      </w:r>
      <w:r>
        <w:rPr>
          <w:spacing w:val="4"/>
        </w:rPr>
        <w:t>双师型</w:t>
      </w:r>
      <w:r>
        <w:rPr>
          <w:rFonts w:ascii="Times New Roman" w:hAnsi="Times New Roman" w:eastAsia="Times New Roman" w:cs="Times New Roman"/>
          <w:spacing w:val="4"/>
        </w:rPr>
        <w:t>”</w:t>
      </w:r>
      <w:r>
        <w:rPr>
          <w:spacing w:val="4"/>
        </w:rPr>
        <w:t>教师认定工作，现就有关</w:t>
      </w:r>
      <w:r>
        <w:rPr>
          <w:spacing w:val="3"/>
        </w:rPr>
        <w:t>事项通知</w:t>
      </w:r>
      <w:r>
        <w:rPr/>
        <w:t xml:space="preserve"> </w:t>
      </w:r>
      <w:r>
        <w:rPr>
          <w:spacing w:val="3"/>
        </w:rPr>
        <w:t>如下：</w:t>
      </w:r>
    </w:p>
    <w:p>
      <w:pPr>
        <w:ind w:left="1047"/>
        <w:spacing w:before="1" w:line="236" w:lineRule="auto"/>
        <w:rPr>
          <w:rFonts w:ascii="FZHei-B01" w:hAnsi="FZHei-B01" w:eastAsia="FZHei-B01" w:cs="FZHei-B01"/>
          <w:sz w:val="31"/>
          <w:szCs w:val="31"/>
        </w:rPr>
      </w:pPr>
      <w:r>
        <w:rPr>
          <w:rFonts w:ascii="FZHei-B01" w:hAnsi="FZHei-B01" w:eastAsia="FZHei-B01" w:cs="FZHei-B01"/>
          <w:sz w:val="31"/>
          <w:szCs w:val="31"/>
          <w:spacing w:val="2"/>
        </w:rPr>
        <w:t>一、认定依据</w:t>
      </w:r>
    </w:p>
    <w:p>
      <w:pPr>
        <w:pStyle w:val="BodyText"/>
        <w:ind w:left="413" w:right="211" w:firstLine="593"/>
        <w:spacing w:before="165" w:line="316" w:lineRule="auto"/>
        <w:jc w:val="both"/>
        <w:rPr/>
      </w:pPr>
      <w:r>
        <w:rPr>
          <w:spacing w:val="13"/>
        </w:rPr>
        <w:t>《安徽省教育厅关于印发〈安徽省高等职业教育“双师型”</w:t>
      </w:r>
      <w:r>
        <w:rPr>
          <w:spacing w:val="17"/>
        </w:rPr>
        <w:t xml:space="preserve"> </w:t>
      </w:r>
      <w:r>
        <w:rPr>
          <w:spacing w:val="1"/>
        </w:rPr>
        <w:t>教师认定办法〉〈安徽省高等职业教育“双师型”教师</w:t>
      </w:r>
      <w:r>
        <w:rPr/>
        <w:t>认定标准〉</w:t>
      </w:r>
      <w:r>
        <w:rPr/>
        <w:t xml:space="preserve"> </w:t>
      </w:r>
      <w:r>
        <w:rPr/>
        <w:t>的通知》（皖教人〔</w:t>
      </w:r>
      <w:r>
        <w:rPr>
          <w:rFonts w:ascii="Times New Roman" w:hAnsi="Times New Roman" w:eastAsia="Times New Roman" w:cs="Times New Roman"/>
        </w:rPr>
        <w:t>2023</w:t>
      </w:r>
      <w:r>
        <w:rPr/>
        <w:t>〕</w:t>
      </w:r>
      <w:r>
        <w:rPr>
          <w:spacing w:val="74"/>
        </w:rPr>
        <w:t xml:space="preserve"> 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/>
        <w:t>号，以下简称《认定办法》和《认</w:t>
      </w:r>
      <w:r>
        <w:rPr/>
        <w:t xml:space="preserve">  </w:t>
      </w:r>
      <w:r>
        <w:rPr>
          <w:spacing w:val="-48"/>
        </w:rPr>
        <w:t>定标准》）。</w:t>
      </w:r>
    </w:p>
    <w:p>
      <w:pPr>
        <w:ind w:left="1045"/>
        <w:spacing w:before="2" w:line="235" w:lineRule="auto"/>
        <w:outlineLvl w:val="1"/>
        <w:rPr>
          <w:rFonts w:ascii="FZHei-B01" w:hAnsi="FZHei-B01" w:eastAsia="FZHei-B01" w:cs="FZHei-B01"/>
          <w:sz w:val="31"/>
          <w:szCs w:val="31"/>
        </w:rPr>
      </w:pPr>
      <w:r>
        <w:rPr>
          <w:rFonts w:ascii="FZHei-B01" w:hAnsi="FZHei-B01" w:eastAsia="FZHei-B01" w:cs="FZHei-B01"/>
          <w:sz w:val="31"/>
          <w:szCs w:val="31"/>
          <w:spacing w:val="3"/>
        </w:rPr>
        <w:t>二、认定范围</w:t>
      </w:r>
    </w:p>
    <w:p>
      <w:pPr>
        <w:pStyle w:val="BodyText"/>
        <w:ind w:left="436" w:right="364" w:firstLine="617"/>
        <w:spacing w:before="165" w:line="325" w:lineRule="auto"/>
        <w:rPr/>
      </w:pPr>
      <w:r>
        <w:rPr>
          <w:spacing w:val="6"/>
        </w:rPr>
        <w:t>高等职业院校的校内专业课教师（含实验实训、实习指导教</w:t>
      </w:r>
      <w:r>
        <w:rPr>
          <w:spacing w:val="3"/>
        </w:rPr>
        <w:t xml:space="preserve"> </w:t>
      </w:r>
      <w:r>
        <w:rPr>
          <w:spacing w:val="5"/>
        </w:rPr>
        <w:t>师）和正式聘任的校外兼职专业课教师。校内</w:t>
      </w:r>
      <w:r>
        <w:rPr>
          <w:spacing w:val="4"/>
        </w:rPr>
        <w:t>兼任专业课的公共</w:t>
      </w:r>
    </w:p>
    <w:p>
      <w:pPr>
        <w:spacing w:line="325" w:lineRule="auto"/>
        <w:sectPr>
          <w:footerReference w:type="default" r:id="rId1"/>
          <w:pgSz w:w="11906" w:h="16838"/>
          <w:pgMar w:top="1431" w:right="1132" w:bottom="1283" w:left="1132" w:header="0" w:footer="1177" w:gutter="0"/>
        </w:sectPr>
        <w:rPr/>
      </w:pPr>
    </w:p>
    <w:p>
      <w:pPr>
        <w:spacing w:line="348" w:lineRule="auto"/>
        <w:rPr>
          <w:rFonts w:ascii="Arial"/>
          <w:sz w:val="21"/>
        </w:rPr>
      </w:pPr>
      <w:r/>
    </w:p>
    <w:p>
      <w:pPr>
        <w:spacing w:line="348" w:lineRule="auto"/>
        <w:rPr>
          <w:rFonts w:ascii="Arial"/>
          <w:sz w:val="21"/>
        </w:rPr>
      </w:pPr>
      <w:r/>
    </w:p>
    <w:p>
      <w:pPr>
        <w:pStyle w:val="BodyText"/>
        <w:ind w:left="32" w:hanging="32"/>
        <w:spacing w:before="113" w:line="315" w:lineRule="auto"/>
        <w:rPr/>
      </w:pPr>
      <w:r>
        <w:rPr>
          <w:spacing w:val="6"/>
        </w:rPr>
        <w:t>课教师、以及其他具有高校教师资格并实际承担专业课教学任务</w:t>
      </w:r>
      <w:r>
        <w:rPr>
          <w:spacing w:val="16"/>
        </w:rPr>
        <w:t xml:space="preserve"> </w:t>
      </w:r>
      <w:r>
        <w:rPr>
          <w:spacing w:val="-3"/>
        </w:rPr>
        <w:t>的人员参照实施。实施高等职业教育的普通本科高校可参照执行。</w:t>
      </w:r>
    </w:p>
    <w:p>
      <w:pPr>
        <w:ind w:left="637"/>
        <w:spacing w:before="1" w:line="236" w:lineRule="auto"/>
        <w:rPr>
          <w:rFonts w:ascii="FZHei-B01" w:hAnsi="FZHei-B01" w:eastAsia="FZHei-B01" w:cs="FZHei-B01"/>
          <w:sz w:val="31"/>
          <w:szCs w:val="31"/>
        </w:rPr>
      </w:pPr>
      <w:r>
        <w:rPr>
          <w:rFonts w:ascii="FZHei-B01" w:hAnsi="FZHei-B01" w:eastAsia="FZHei-B01" w:cs="FZHei-B01"/>
          <w:sz w:val="31"/>
          <w:szCs w:val="31"/>
          <w:spacing w:val="2"/>
        </w:rPr>
        <w:t>三、认定程序</w:t>
      </w:r>
    </w:p>
    <w:p>
      <w:pPr>
        <w:pStyle w:val="BodyText"/>
        <w:ind w:left="5" w:right="91" w:firstLine="601"/>
        <w:spacing w:before="166" w:line="294" w:lineRule="auto"/>
        <w:rPr/>
      </w:pPr>
      <w:r>
        <w:rPr>
          <w:rFonts w:ascii="FZKai-Z03" w:hAnsi="FZKai-Z03" w:eastAsia="FZKai-Z03" w:cs="FZKai-Z03"/>
          <w:spacing w:val="4"/>
        </w:rPr>
        <w:t>（一）个人申请。</w:t>
      </w:r>
      <w:r>
        <w:rPr>
          <w:rFonts w:ascii="Times New Roman" w:hAnsi="Times New Roman" w:eastAsia="Times New Roman" w:cs="Times New Roman"/>
          <w:spacing w:val="4"/>
        </w:rPr>
        <w:t>“</w:t>
      </w:r>
      <w:r>
        <w:rPr>
          <w:rFonts w:ascii="Times New Roman" w:hAnsi="Times New Roman" w:eastAsia="Times New Roman" w:cs="Times New Roman"/>
          <w:spacing w:val="-56"/>
        </w:rPr>
        <w:t xml:space="preserve"> </w:t>
      </w:r>
      <w:r>
        <w:rPr>
          <w:spacing w:val="4"/>
        </w:rPr>
        <w:t>双师型</w:t>
      </w:r>
      <w:r>
        <w:rPr>
          <w:rFonts w:ascii="Times New Roman" w:hAnsi="Times New Roman" w:eastAsia="Times New Roman" w:cs="Times New Roman"/>
          <w:spacing w:val="4"/>
        </w:rPr>
        <w:t>”</w:t>
      </w:r>
      <w:r>
        <w:rPr>
          <w:spacing w:val="4"/>
        </w:rPr>
        <w:t>教师认定实行自愿原则，</w:t>
      </w:r>
      <w:r>
        <w:rPr>
          <w:spacing w:val="-45"/>
        </w:rPr>
        <w:t xml:space="preserve"> </w:t>
      </w:r>
      <w:r>
        <w:rPr>
          <w:spacing w:val="3"/>
        </w:rPr>
        <w:t>申请人</w:t>
      </w:r>
      <w:r>
        <w:rPr/>
        <w:t xml:space="preserve"> </w:t>
      </w:r>
      <w:r>
        <w:rPr>
          <w:spacing w:val="-4"/>
        </w:rPr>
        <w:t>应提交《安徽省省级高等职业教育</w:t>
      </w:r>
      <w:r>
        <w:rPr>
          <w:rFonts w:ascii="Times New Roman" w:hAnsi="Times New Roman" w:eastAsia="Times New Roman" w:cs="Times New Roman"/>
          <w:spacing w:val="-4"/>
        </w:rPr>
        <w:t>“</w:t>
      </w:r>
      <w:r>
        <w:rPr>
          <w:rFonts w:ascii="Times New Roman" w:hAnsi="Times New Roman" w:eastAsia="Times New Roman" w:cs="Times New Roman"/>
          <w:spacing w:val="-59"/>
        </w:rPr>
        <w:t xml:space="preserve"> </w:t>
      </w:r>
      <w:r>
        <w:rPr>
          <w:spacing w:val="-4"/>
        </w:rPr>
        <w:t>双师型</w:t>
      </w:r>
      <w:r>
        <w:rPr>
          <w:rFonts w:ascii="Times New Roman" w:hAnsi="Times New Roman" w:eastAsia="Times New Roman" w:cs="Times New Roman"/>
          <w:spacing w:val="-4"/>
        </w:rPr>
        <w:t>”</w:t>
      </w:r>
      <w:r>
        <w:rPr>
          <w:spacing w:val="-4"/>
        </w:rPr>
        <w:t>教师认定申请表</w:t>
      </w:r>
      <w:r>
        <w:rPr>
          <w:spacing w:val="-5"/>
        </w:rPr>
        <w:t>》（附</w:t>
      </w:r>
      <w:r>
        <w:rPr/>
        <w:t xml:space="preserve"> </w:t>
      </w:r>
      <w:r>
        <w:rPr>
          <w:spacing w:val="4"/>
        </w:rPr>
        <w:t>件</w:t>
      </w:r>
      <w:r>
        <w:rPr>
          <w:spacing w:val="4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1</w:t>
      </w:r>
      <w:r>
        <w:rPr>
          <w:spacing w:val="4"/>
        </w:rPr>
        <w:t>）一式三份以及截止时间为</w:t>
      </w:r>
      <w:r>
        <w:rPr>
          <w:rFonts w:ascii="Times New Roman" w:hAnsi="Times New Roman" w:eastAsia="Times New Roman" w:cs="Times New Roman"/>
          <w:spacing w:val="4"/>
        </w:rPr>
        <w:t>2025 </w:t>
      </w:r>
      <w:r>
        <w:rPr>
          <w:spacing w:val="3"/>
        </w:rPr>
        <w:t>年</w:t>
      </w:r>
      <w:r>
        <w:rPr>
          <w:spacing w:val="-45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3</w:t>
      </w:r>
      <w:r>
        <w:rPr>
          <w:rFonts w:ascii="Times New Roman" w:hAnsi="Times New Roman" w:eastAsia="Times New Roman" w:cs="Times New Roman"/>
          <w:spacing w:val="35"/>
          <w:w w:val="101"/>
        </w:rPr>
        <w:t xml:space="preserve"> </w:t>
      </w:r>
      <w:r>
        <w:rPr>
          <w:spacing w:val="3"/>
        </w:rPr>
        <w:t>月</w:t>
      </w:r>
      <w:r>
        <w:rPr>
          <w:spacing w:val="-46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31  </w:t>
      </w:r>
      <w:r>
        <w:rPr>
          <w:spacing w:val="3"/>
        </w:rPr>
        <w:t>日的支撑材料。</w:t>
      </w:r>
      <w:r>
        <w:rPr/>
        <w:t xml:space="preserve"> </w:t>
      </w:r>
      <w:r>
        <w:rPr>
          <w:spacing w:val="4"/>
        </w:rPr>
        <w:t>申请人应对提交材料的真实性负责。</w:t>
      </w:r>
    </w:p>
    <w:p>
      <w:pPr>
        <w:pStyle w:val="BodyText"/>
        <w:ind w:right="90" w:firstLine="604"/>
        <w:spacing w:before="171" w:line="303" w:lineRule="auto"/>
        <w:rPr/>
      </w:pPr>
      <w:r>
        <w:rPr>
          <w:rFonts w:ascii="FZKai-Z03" w:hAnsi="FZKai-Z03" w:eastAsia="FZKai-Z03" w:cs="FZKai-Z03"/>
          <w:spacing w:val="2"/>
        </w:rPr>
        <w:t>（二）</w:t>
      </w:r>
      <w:r>
        <w:rPr>
          <w:rFonts w:ascii="FZKai-Z03" w:hAnsi="FZKai-Z03" w:eastAsia="FZKai-Z03" w:cs="FZKai-Z03"/>
          <w:spacing w:val="-35"/>
        </w:rPr>
        <w:t xml:space="preserve"> </w:t>
      </w:r>
      <w:r>
        <w:rPr>
          <w:rFonts w:ascii="FZKai-Z03" w:hAnsi="FZKai-Z03" w:eastAsia="FZKai-Z03" w:cs="FZKai-Z03"/>
          <w:spacing w:val="2"/>
        </w:rPr>
        <w:t>学校认定。</w:t>
      </w:r>
      <w:r>
        <w:rPr>
          <w:rFonts w:ascii="FZKai-Z03" w:hAnsi="FZKai-Z03" w:eastAsia="FZKai-Z03" w:cs="FZKai-Z03"/>
          <w:spacing w:val="2"/>
        </w:rPr>
        <w:t xml:space="preserve"> </w:t>
      </w:r>
      <w:r>
        <w:rPr>
          <w:spacing w:val="2"/>
        </w:rPr>
        <w:t>申请人所在高校按要求组建认定专家评议</w:t>
      </w:r>
      <w:r>
        <w:rPr/>
        <w:t xml:space="preserve"> </w:t>
      </w:r>
      <w:r>
        <w:rPr>
          <w:spacing w:val="8"/>
        </w:rPr>
        <w:t>委员会，对申请人提交的材料认真审查、评议，并进行不少于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5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1"/>
        </w:rPr>
        <w:t>个工作日的校内公示。</w:t>
      </w:r>
      <w:r>
        <w:rPr>
          <w:rFonts w:ascii="Times New Roman" w:hAnsi="Times New Roman" w:eastAsia="Times New Roman" w:cs="Times New Roman"/>
          <w:spacing w:val="1"/>
        </w:rPr>
        <w:t>2025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1"/>
        </w:rPr>
        <w:t>年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5</w:t>
      </w:r>
      <w:r>
        <w:rPr>
          <w:rFonts w:ascii="Times New Roman" w:hAnsi="Times New Roman" w:eastAsia="Times New Roman" w:cs="Times New Roman"/>
          <w:spacing w:val="35"/>
        </w:rPr>
        <w:t xml:space="preserve"> </w:t>
      </w:r>
      <w:r>
        <w:rPr>
          <w:spacing w:val="1"/>
        </w:rPr>
        <w:t>月</w:t>
      </w:r>
      <w:r>
        <w:rPr>
          <w:spacing w:val="1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15  </w:t>
      </w:r>
      <w:r>
        <w:rPr>
          <w:spacing w:val="1"/>
        </w:rPr>
        <w:t>日前，各校向省高等职业</w:t>
      </w:r>
      <w:r>
        <w:rPr/>
        <w:t xml:space="preserve"> </w:t>
      </w:r>
      <w:r>
        <w:rPr>
          <w:spacing w:val="7"/>
        </w:rPr>
        <w:t>教育</w:t>
      </w:r>
      <w:r>
        <w:rPr>
          <w:rFonts w:ascii="Times New Roman" w:hAnsi="Times New Roman" w:eastAsia="Times New Roman" w:cs="Times New Roman"/>
          <w:spacing w:val="7"/>
        </w:rPr>
        <w:t>“</w:t>
      </w:r>
      <w:r>
        <w:rPr>
          <w:spacing w:val="7"/>
        </w:rPr>
        <w:t>双师型</w:t>
      </w:r>
      <w:r>
        <w:rPr>
          <w:rFonts w:ascii="Times New Roman" w:hAnsi="Times New Roman" w:eastAsia="Times New Roman" w:cs="Times New Roman"/>
          <w:spacing w:val="7"/>
        </w:rPr>
        <w:t>”</w:t>
      </w:r>
      <w:r>
        <w:rPr>
          <w:spacing w:val="7"/>
        </w:rPr>
        <w:t>教师认定指导中心提交学校认定工作报告和《安徽</w:t>
      </w:r>
      <w:r>
        <w:rPr>
          <w:spacing w:val="8"/>
        </w:rPr>
        <w:t xml:space="preserve"> </w:t>
      </w:r>
      <w:r>
        <w:rPr>
          <w:spacing w:val="-6"/>
        </w:rPr>
        <w:t>省省级高等职业教育</w:t>
      </w:r>
      <w:r>
        <w:rPr>
          <w:rFonts w:ascii="Times New Roman" w:hAnsi="Times New Roman" w:eastAsia="Times New Roman" w:cs="Times New Roman"/>
          <w:spacing w:val="-6"/>
        </w:rPr>
        <w:t>“</w:t>
      </w:r>
      <w:r>
        <w:rPr>
          <w:spacing w:val="-6"/>
        </w:rPr>
        <w:t>双师型</w:t>
      </w:r>
      <w:r>
        <w:rPr>
          <w:rFonts w:ascii="Times New Roman" w:hAnsi="Times New Roman" w:eastAsia="Times New Roman" w:cs="Times New Roman"/>
          <w:spacing w:val="-6"/>
        </w:rPr>
        <w:t>”</w:t>
      </w:r>
      <w:r>
        <w:rPr>
          <w:spacing w:val="-6"/>
        </w:rPr>
        <w:t>教师认定情况一览表》（附件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2</w:t>
      </w:r>
      <w:r>
        <w:rPr>
          <w:spacing w:val="-6"/>
        </w:rPr>
        <w:t>）。</w:t>
      </w:r>
    </w:p>
    <w:p>
      <w:pPr>
        <w:pStyle w:val="BodyText"/>
        <w:ind w:left="7" w:right="90" w:firstLine="599"/>
        <w:spacing w:before="96" w:line="297" w:lineRule="auto"/>
        <w:rPr/>
      </w:pPr>
      <w:r>
        <w:rPr>
          <w:rFonts w:ascii="FZKai-Z03" w:hAnsi="FZKai-Z03" w:eastAsia="FZKai-Z03" w:cs="FZKai-Z03"/>
          <w:spacing w:val="-3"/>
        </w:rPr>
        <w:t>（三）检查复核</w:t>
      </w:r>
      <w:r>
        <w:rPr>
          <w:rFonts w:ascii="FZKai-Z03" w:hAnsi="FZKai-Z03" w:eastAsia="FZKai-Z03" w:cs="FZKai-Z03"/>
          <w:spacing w:val="-40"/>
        </w:rPr>
        <w:t xml:space="preserve"> </w:t>
      </w:r>
      <w:r>
        <w:rPr>
          <w:rFonts w:ascii="FZKai-Z03" w:hAnsi="FZKai-Z03" w:eastAsia="FZKai-Z03" w:cs="FZKai-Z03"/>
          <w:spacing w:val="-3"/>
        </w:rPr>
        <w:t>。</w:t>
      </w:r>
      <w:r>
        <w:rPr>
          <w:rFonts w:ascii="Times New Roman" w:hAnsi="Times New Roman" w:eastAsia="Times New Roman" w:cs="Times New Roman"/>
          <w:spacing w:val="-3"/>
        </w:rPr>
        <w:t>2025</w:t>
      </w:r>
      <w:r>
        <w:rPr>
          <w:rFonts w:ascii="Times New Roman" w:hAnsi="Times New Roman" w:eastAsia="Times New Roman" w:cs="Times New Roman"/>
          <w:spacing w:val="21"/>
        </w:rPr>
        <w:t xml:space="preserve"> </w:t>
      </w:r>
      <w:r>
        <w:rPr>
          <w:spacing w:val="-3"/>
        </w:rPr>
        <w:t>年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6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spacing w:val="-3"/>
        </w:rPr>
        <w:t>月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30  </w:t>
      </w:r>
      <w:r>
        <w:rPr>
          <w:spacing w:val="-3"/>
        </w:rPr>
        <w:t>日前，省高等职业教育</w:t>
      </w:r>
      <w:r>
        <w:rPr>
          <w:rFonts w:ascii="Times New Roman" w:hAnsi="Times New Roman" w:eastAsia="Times New Roman" w:cs="Times New Roman"/>
          <w:spacing w:val="-3"/>
        </w:rPr>
        <w:t>“</w:t>
      </w:r>
      <w:r>
        <w:rPr>
          <w:rFonts w:ascii="Times New Roman" w:hAnsi="Times New Roman" w:eastAsia="Times New Roman" w:cs="Times New Roman"/>
          <w:spacing w:val="-59"/>
        </w:rPr>
        <w:t xml:space="preserve"> </w:t>
      </w:r>
      <w:r>
        <w:rPr>
          <w:spacing w:val="-3"/>
        </w:rPr>
        <w:t>双</w:t>
      </w:r>
      <w:r>
        <w:rPr/>
        <w:t xml:space="preserve"> </w:t>
      </w:r>
      <w:r>
        <w:rPr>
          <w:spacing w:val="1"/>
        </w:rPr>
        <w:t>师型</w:t>
      </w:r>
      <w:r>
        <w:rPr>
          <w:rFonts w:ascii="Times New Roman" w:hAnsi="Times New Roman" w:eastAsia="Times New Roman" w:cs="Times New Roman"/>
          <w:spacing w:val="1"/>
        </w:rPr>
        <w:t>”</w:t>
      </w:r>
      <w:r>
        <w:rPr>
          <w:spacing w:val="1"/>
        </w:rPr>
        <w:t>教师认定指导中心对各校认定情况进行检查复核，复核结果</w:t>
      </w:r>
      <w:r>
        <w:rPr>
          <w:spacing w:val="3"/>
        </w:rPr>
        <w:t xml:space="preserve"> </w:t>
      </w:r>
      <w:r>
        <w:rPr>
          <w:spacing w:val="3"/>
        </w:rPr>
        <w:t>报省教育厅备案。</w:t>
      </w:r>
    </w:p>
    <w:p>
      <w:pPr>
        <w:pStyle w:val="BodyText"/>
        <w:ind w:left="33" w:right="96" w:firstLine="573"/>
        <w:spacing w:before="160" w:line="275" w:lineRule="auto"/>
        <w:rPr/>
      </w:pPr>
      <w:r>
        <w:rPr>
          <w:rFonts w:ascii="FZKai-Z03" w:hAnsi="FZKai-Z03" w:eastAsia="FZKai-Z03" w:cs="FZKai-Z03"/>
          <w:spacing w:val="6"/>
        </w:rPr>
        <w:t>（四）备案发文。</w:t>
      </w:r>
      <w:r>
        <w:rPr>
          <w:rFonts w:ascii="FZKai-Z03" w:hAnsi="FZKai-Z03" w:eastAsia="FZKai-Z03" w:cs="FZKai-Z03"/>
          <w:spacing w:val="-58"/>
        </w:rPr>
        <w:t xml:space="preserve"> </w:t>
      </w:r>
      <w:r>
        <w:rPr>
          <w:spacing w:val="6"/>
        </w:rPr>
        <w:t>省教育厅对复核结果进行公示、备案，及</w:t>
      </w:r>
      <w:r>
        <w:rPr/>
        <w:t xml:space="preserve"> </w:t>
      </w:r>
      <w:r>
        <w:rPr>
          <w:spacing w:val="2"/>
        </w:rPr>
        <w:t>时发文公布，并颁发省级</w:t>
      </w:r>
      <w:r>
        <w:rPr>
          <w:rFonts w:ascii="Times New Roman" w:hAnsi="Times New Roman" w:eastAsia="Times New Roman" w:cs="Times New Roman"/>
          <w:spacing w:val="2"/>
        </w:rPr>
        <w:t>“</w:t>
      </w:r>
      <w:r>
        <w:rPr>
          <w:rFonts w:ascii="Times New Roman" w:hAnsi="Times New Roman" w:eastAsia="Times New Roman" w:cs="Times New Roman"/>
          <w:spacing w:val="-55"/>
        </w:rPr>
        <w:t xml:space="preserve"> </w:t>
      </w:r>
      <w:r>
        <w:rPr>
          <w:spacing w:val="2"/>
        </w:rPr>
        <w:t>双师型</w:t>
      </w:r>
      <w:r>
        <w:rPr>
          <w:rFonts w:ascii="Times New Roman" w:hAnsi="Times New Roman" w:eastAsia="Times New Roman" w:cs="Times New Roman"/>
          <w:spacing w:val="2"/>
        </w:rPr>
        <w:t>”</w:t>
      </w:r>
      <w:r>
        <w:rPr>
          <w:spacing w:val="2"/>
        </w:rPr>
        <w:t>教师证书。</w:t>
      </w:r>
    </w:p>
    <w:p>
      <w:pPr>
        <w:pStyle w:val="BodyText"/>
        <w:ind w:right="27" w:firstLine="606"/>
        <w:spacing w:before="161" w:line="275" w:lineRule="auto"/>
        <w:rPr/>
      </w:pPr>
      <w:r>
        <w:rPr>
          <w:rFonts w:ascii="FZKai-Z03" w:hAnsi="FZKai-Z03" w:eastAsia="FZKai-Z03" w:cs="FZKai-Z03"/>
          <w:spacing w:val="9"/>
        </w:rPr>
        <w:t>（五）信息更新。</w:t>
      </w:r>
      <w:r>
        <w:rPr>
          <w:rFonts w:ascii="FZKai-Z03" w:hAnsi="FZKai-Z03" w:eastAsia="FZKai-Z03" w:cs="FZKai-Z03"/>
          <w:spacing w:val="-41"/>
        </w:rPr>
        <w:t xml:space="preserve"> </w:t>
      </w:r>
      <w:r>
        <w:rPr>
          <w:spacing w:val="9"/>
        </w:rPr>
        <w:t>各校及时更新教师管理信息系统</w:t>
      </w:r>
      <w:r>
        <w:rPr>
          <w:rFonts w:ascii="Times New Roman" w:hAnsi="Times New Roman" w:eastAsia="Times New Roman" w:cs="Times New Roman"/>
          <w:spacing w:val="9"/>
        </w:rPr>
        <w:t>“</w:t>
      </w:r>
      <w:r>
        <w:rPr>
          <w:spacing w:val="9"/>
        </w:rPr>
        <w:t>双师型</w:t>
      </w:r>
      <w:r>
        <w:rPr>
          <w:rFonts w:ascii="Times New Roman" w:hAnsi="Times New Roman" w:eastAsia="Times New Roman" w:cs="Times New Roman"/>
          <w:spacing w:val="9"/>
        </w:rPr>
        <w:t>”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4"/>
        </w:rPr>
        <w:t>教师信息，确保数据准确统一。</w:t>
      </w:r>
    </w:p>
    <w:p>
      <w:pPr>
        <w:ind w:left="651"/>
        <w:spacing w:before="152" w:line="237" w:lineRule="auto"/>
        <w:rPr>
          <w:rFonts w:ascii="FZHei-B01" w:hAnsi="FZHei-B01" w:eastAsia="FZHei-B01" w:cs="FZHei-B01"/>
          <w:sz w:val="31"/>
          <w:szCs w:val="31"/>
        </w:rPr>
      </w:pPr>
      <w:r>
        <w:rPr>
          <w:rFonts w:ascii="FZHei-B01" w:hAnsi="FZHei-B01" w:eastAsia="FZHei-B01" w:cs="FZHei-B01"/>
          <w:sz w:val="31"/>
          <w:szCs w:val="31"/>
        </w:rPr>
        <w:t>四、有关要求</w:t>
      </w:r>
    </w:p>
    <w:p>
      <w:pPr>
        <w:pStyle w:val="BodyText"/>
        <w:ind w:left="606"/>
        <w:spacing w:before="162" w:line="232" w:lineRule="auto"/>
        <w:rPr/>
      </w:pPr>
      <w:r>
        <w:rPr>
          <w:rFonts w:ascii="FZKai-Z03" w:hAnsi="FZKai-Z03" w:eastAsia="FZKai-Z03" w:cs="FZKai-Z03"/>
          <w:spacing w:val="5"/>
        </w:rPr>
        <w:t>（一）提高站位</w:t>
      </w:r>
      <w:r>
        <w:rPr>
          <w:rFonts w:ascii="FZKai-Z03" w:hAnsi="FZKai-Z03" w:eastAsia="FZKai-Z03" w:cs="FZKai-Z03"/>
          <w:spacing w:val="-32"/>
        </w:rPr>
        <w:t xml:space="preserve"> </w:t>
      </w:r>
      <w:r>
        <w:rPr>
          <w:rFonts w:ascii="FZKai-Z03" w:hAnsi="FZKai-Z03" w:eastAsia="FZKai-Z03" w:cs="FZKai-Z03"/>
          <w:spacing w:val="5"/>
        </w:rPr>
        <w:t>，加大宣传力度。</w:t>
      </w:r>
      <w:r>
        <w:rPr>
          <w:spacing w:val="5"/>
        </w:rPr>
        <w:t>各校务必高度重视省级高</w:t>
      </w:r>
    </w:p>
    <w:p>
      <w:pPr>
        <w:spacing w:line="232" w:lineRule="auto"/>
        <w:sectPr>
          <w:footerReference w:type="default" r:id="rId3"/>
          <w:pgSz w:w="11906" w:h="16838"/>
          <w:pgMar w:top="1431" w:right="1410" w:bottom="1952" w:left="1546" w:header="0" w:footer="1502" w:gutter="0"/>
        </w:sectPr>
        <w:rPr/>
      </w:pPr>
    </w:p>
    <w:p>
      <w:pPr>
        <w:spacing w:line="345" w:lineRule="auto"/>
        <w:rPr>
          <w:rFonts w:ascii="Arial"/>
          <w:sz w:val="21"/>
        </w:rPr>
      </w:pPr>
      <w:r/>
    </w:p>
    <w:p>
      <w:pPr>
        <w:spacing w:line="346" w:lineRule="auto"/>
        <w:rPr>
          <w:rFonts w:ascii="Arial"/>
          <w:sz w:val="21"/>
        </w:rPr>
      </w:pPr>
      <w:r/>
    </w:p>
    <w:p>
      <w:pPr>
        <w:pStyle w:val="BodyText"/>
        <w:ind w:left="3" w:firstLine="14"/>
        <w:spacing w:before="113" w:line="318" w:lineRule="auto"/>
        <w:jc w:val="both"/>
        <w:rPr/>
      </w:pPr>
      <w:r>
        <w:rPr>
          <w:spacing w:val="14"/>
        </w:rPr>
        <w:t>等职业教育</w:t>
      </w:r>
      <w:r>
        <w:rPr>
          <w:rFonts w:ascii="Times New Roman" w:hAnsi="Times New Roman" w:eastAsia="Times New Roman" w:cs="Times New Roman"/>
          <w:spacing w:val="14"/>
        </w:rPr>
        <w:t>“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spacing w:val="14"/>
        </w:rPr>
        <w:t>双师型</w:t>
      </w:r>
      <w:r>
        <w:rPr>
          <w:rFonts w:ascii="Times New Roman" w:hAnsi="Times New Roman" w:eastAsia="Times New Roman" w:cs="Times New Roman"/>
          <w:spacing w:val="14"/>
        </w:rPr>
        <w:t>”</w:t>
      </w:r>
      <w:r>
        <w:rPr>
          <w:spacing w:val="14"/>
        </w:rPr>
        <w:t>教师认定工作，充分认识到省级</w:t>
      </w:r>
      <w:r>
        <w:rPr>
          <w:spacing w:val="14"/>
        </w:rPr>
        <w:t xml:space="preserve"> </w:t>
      </w:r>
      <w:r>
        <w:rPr>
          <w:rFonts w:ascii="Times New Roman" w:hAnsi="Times New Roman" w:eastAsia="Times New Roman" w:cs="Times New Roman"/>
          <w:spacing w:val="14"/>
        </w:rPr>
        <w:t>“</w:t>
      </w:r>
      <w:r>
        <w:rPr>
          <w:rFonts w:ascii="Times New Roman" w:hAnsi="Times New Roman" w:eastAsia="Times New Roman" w:cs="Times New Roman"/>
          <w:spacing w:val="-52"/>
        </w:rPr>
        <w:t xml:space="preserve"> </w:t>
      </w:r>
      <w:r>
        <w:rPr>
          <w:spacing w:val="14"/>
        </w:rPr>
        <w:t>双师型</w:t>
      </w:r>
      <w:r>
        <w:rPr>
          <w:rFonts w:ascii="Times New Roman" w:hAnsi="Times New Roman" w:eastAsia="Times New Roman" w:cs="Times New Roman"/>
          <w:spacing w:val="14"/>
        </w:rPr>
        <w:t>”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6"/>
        </w:rPr>
        <w:t>教师认定是加强职业教育</w:t>
      </w:r>
      <w:r>
        <w:rPr>
          <w:rFonts w:ascii="Times New Roman" w:hAnsi="Times New Roman" w:eastAsia="Times New Roman" w:cs="Times New Roman"/>
          <w:spacing w:val="6"/>
        </w:rPr>
        <w:t>“</w:t>
      </w:r>
      <w:r>
        <w:rPr>
          <w:rFonts w:ascii="Times New Roman" w:hAnsi="Times New Roman" w:eastAsia="Times New Roman" w:cs="Times New Roman"/>
          <w:spacing w:val="-39"/>
        </w:rPr>
        <w:t xml:space="preserve"> </w:t>
      </w:r>
      <w:r>
        <w:rPr>
          <w:spacing w:val="6"/>
        </w:rPr>
        <w:t>双师型</w:t>
      </w:r>
      <w:r>
        <w:rPr>
          <w:rFonts w:ascii="Times New Roman" w:hAnsi="Times New Roman" w:eastAsia="Times New Roman" w:cs="Times New Roman"/>
          <w:spacing w:val="6"/>
        </w:rPr>
        <w:t>”</w:t>
      </w:r>
      <w:r>
        <w:rPr>
          <w:spacing w:val="6"/>
        </w:rPr>
        <w:t>教师队伍建设、推动职业教育</w:t>
      </w:r>
      <w:r>
        <w:rPr/>
        <w:t xml:space="preserve"> </w:t>
      </w:r>
      <w:r>
        <w:rPr>
          <w:spacing w:val="-5"/>
        </w:rPr>
        <w:t>高质量发展的重要举措，切实加强对《认定办法》《认定标准》的</w:t>
      </w:r>
      <w:r>
        <w:rPr>
          <w:spacing w:val="11"/>
        </w:rPr>
        <w:t xml:space="preserve"> </w:t>
      </w:r>
      <w:r>
        <w:rPr>
          <w:spacing w:val="4"/>
        </w:rPr>
        <w:t>宣传解读，确保每一名教师深刻领会文件精神和要求。</w:t>
      </w:r>
      <w:r>
        <w:rPr>
          <w:spacing w:val="-76"/>
        </w:rPr>
        <w:t xml:space="preserve"> </w:t>
      </w:r>
      <w:r>
        <w:rPr>
          <w:spacing w:val="4"/>
        </w:rPr>
        <w:t>同时，各</w:t>
      </w:r>
      <w:r>
        <w:rPr/>
        <w:t xml:space="preserve"> </w:t>
      </w:r>
      <w:r>
        <w:rPr>
          <w:spacing w:val="6"/>
        </w:rPr>
        <w:t>校要进一步细化完善校级双师双能型教师认定标准，统筹结合省</w:t>
      </w:r>
      <w:r>
        <w:rPr>
          <w:spacing w:val="16"/>
        </w:rPr>
        <w:t xml:space="preserve"> </w:t>
      </w:r>
      <w:r>
        <w:rPr>
          <w:spacing w:val="-1"/>
        </w:rPr>
        <w:t>级“双师型”教师认定工作，加快认定一批</w:t>
      </w:r>
      <w:r>
        <w:rPr>
          <w:spacing w:val="-2"/>
        </w:rPr>
        <w:t>校级双师双能型教师，</w:t>
      </w:r>
      <w:r>
        <w:rPr/>
        <w:t xml:space="preserve"> </w:t>
      </w:r>
      <w:r>
        <w:rPr>
          <w:spacing w:val="5"/>
        </w:rPr>
        <w:t>着力构建省、校一体的双师双能型教师培育建设体系。</w:t>
      </w:r>
    </w:p>
    <w:p>
      <w:pPr>
        <w:pStyle w:val="BodyText"/>
        <w:ind w:left="14" w:right="87" w:firstLine="593"/>
        <w:spacing w:before="3" w:line="303" w:lineRule="auto"/>
        <w:rPr/>
      </w:pPr>
      <w:r>
        <w:rPr>
          <w:rFonts w:ascii="FZKai-Z03" w:hAnsi="FZKai-Z03" w:eastAsia="FZKai-Z03" w:cs="FZKai-Z03"/>
          <w:spacing w:val="4"/>
        </w:rPr>
        <w:t>（二）</w:t>
      </w:r>
      <w:r>
        <w:rPr>
          <w:rFonts w:ascii="FZKai-Z03" w:hAnsi="FZKai-Z03" w:eastAsia="FZKai-Z03" w:cs="FZKai-Z03"/>
          <w:spacing w:val="-41"/>
        </w:rPr>
        <w:t xml:space="preserve"> </w:t>
      </w:r>
      <w:r>
        <w:rPr>
          <w:rFonts w:ascii="FZKai-Z03" w:hAnsi="FZKai-Z03" w:eastAsia="FZKai-Z03" w:cs="FZKai-Z03"/>
          <w:spacing w:val="4"/>
        </w:rPr>
        <w:t>坚持标准</w:t>
      </w:r>
      <w:r>
        <w:rPr>
          <w:rFonts w:ascii="FZKai-Z03" w:hAnsi="FZKai-Z03" w:eastAsia="FZKai-Z03" w:cs="FZKai-Z03"/>
          <w:spacing w:val="-46"/>
        </w:rPr>
        <w:t xml:space="preserve"> </w:t>
      </w:r>
      <w:r>
        <w:rPr>
          <w:rFonts w:ascii="FZKai-Z03" w:hAnsi="FZKai-Z03" w:eastAsia="FZKai-Z03" w:cs="FZKai-Z03"/>
          <w:spacing w:val="4"/>
        </w:rPr>
        <w:t>，提高认定质量。</w:t>
      </w:r>
      <w:r>
        <w:rPr>
          <w:spacing w:val="4"/>
        </w:rPr>
        <w:t>各校必须严格依据《认定</w:t>
      </w:r>
      <w:r>
        <w:rPr/>
        <w:t xml:space="preserve"> </w:t>
      </w:r>
      <w:r>
        <w:rPr>
          <w:spacing w:val="-5"/>
        </w:rPr>
        <w:t>办法》《认定标准》开展认定工作。学校认定是省级“双师</w:t>
      </w:r>
      <w:r>
        <w:rPr>
          <w:spacing w:val="-6"/>
        </w:rPr>
        <w:t>型”教</w:t>
      </w:r>
      <w:r>
        <w:rPr/>
        <w:t xml:space="preserve"> </w:t>
      </w:r>
      <w:r>
        <w:rPr>
          <w:spacing w:val="6"/>
        </w:rPr>
        <w:t>师认定程序中的重要一环。各校要认真落实“双师型</w:t>
      </w:r>
      <w:r>
        <w:rPr>
          <w:spacing w:val="5"/>
        </w:rPr>
        <w:t>”教师认定</w:t>
      </w:r>
      <w:r>
        <w:rPr/>
        <w:t xml:space="preserve"> </w:t>
      </w:r>
      <w:r>
        <w:rPr>
          <w:spacing w:val="6"/>
        </w:rPr>
        <w:t>工作的领导责任，按要求组建省级“双师型”教师认定</w:t>
      </w:r>
      <w:r>
        <w:rPr>
          <w:spacing w:val="5"/>
        </w:rPr>
        <w:t>专家评议</w:t>
      </w:r>
      <w:r>
        <w:rPr/>
        <w:t xml:space="preserve"> </w:t>
      </w:r>
      <w:r>
        <w:rPr>
          <w:spacing w:val="6"/>
        </w:rPr>
        <w:t>委员会，在校内审核、评议中，严格对照标准条件，做到宁缺毋</w:t>
      </w:r>
      <w:r>
        <w:rPr>
          <w:spacing w:val="5"/>
        </w:rPr>
        <w:t xml:space="preserve"> </w:t>
      </w:r>
      <w:r>
        <w:rPr>
          <w:spacing w:val="2"/>
        </w:rPr>
        <w:t>滥，确保认定质量。</w:t>
      </w:r>
    </w:p>
    <w:p>
      <w:pPr>
        <w:pStyle w:val="BodyText"/>
        <w:ind w:left="7" w:right="87" w:firstLine="600"/>
        <w:spacing w:before="165" w:line="303" w:lineRule="auto"/>
        <w:rPr/>
      </w:pPr>
      <w:r>
        <w:rPr>
          <w:rFonts w:ascii="FZKai-Z03" w:hAnsi="FZKai-Z03" w:eastAsia="FZKai-Z03" w:cs="FZKai-Z03"/>
          <w:spacing w:val="4"/>
        </w:rPr>
        <w:t>（三）严明纪律</w:t>
      </w:r>
      <w:r>
        <w:rPr>
          <w:rFonts w:ascii="FZKai-Z03" w:hAnsi="FZKai-Z03" w:eastAsia="FZKai-Z03" w:cs="FZKai-Z03"/>
          <w:spacing w:val="-33"/>
        </w:rPr>
        <w:t xml:space="preserve"> </w:t>
      </w:r>
      <w:r>
        <w:rPr>
          <w:rFonts w:ascii="FZKai-Z03" w:hAnsi="FZKai-Z03" w:eastAsia="FZKai-Z03" w:cs="FZKai-Z03"/>
          <w:spacing w:val="4"/>
        </w:rPr>
        <w:t>，确保公平公正。</w:t>
      </w:r>
      <w:r>
        <w:rPr>
          <w:spacing w:val="4"/>
        </w:rPr>
        <w:t>各校要坚持公开、公平、</w:t>
      </w:r>
      <w:r>
        <w:rPr/>
        <w:t xml:space="preserve"> </w:t>
      </w:r>
      <w:r>
        <w:rPr>
          <w:spacing w:val="6"/>
        </w:rPr>
        <w:t>公正原则，严格规范认定程序，严禁在认定工作中弄虚作假。对</w:t>
      </w:r>
      <w:r>
        <w:rPr>
          <w:spacing w:val="12"/>
        </w:rPr>
        <w:t xml:space="preserve"> </w:t>
      </w:r>
      <w:r>
        <w:rPr>
          <w:spacing w:val="6"/>
        </w:rPr>
        <w:t>于使用假材料、假证明申报的个人，各校要依纪依规予以处理；</w:t>
      </w:r>
      <w:r>
        <w:rPr>
          <w:spacing w:val="12"/>
        </w:rPr>
        <w:t xml:space="preserve"> </w:t>
      </w:r>
      <w:r>
        <w:rPr>
          <w:spacing w:val="6"/>
        </w:rPr>
        <w:t>对于工作中失职渎职的人员要严肃问责。省教育厅将对各校“双</w:t>
      </w:r>
      <w:r>
        <w:rPr>
          <w:spacing w:val="4"/>
        </w:rPr>
        <w:t xml:space="preserve"> </w:t>
      </w:r>
      <w:r>
        <w:rPr>
          <w:spacing w:val="5"/>
        </w:rPr>
        <w:t>师型”教师认定工作适时进行抽查，对存在认定工作敷衍应付、</w:t>
      </w:r>
      <w:r>
        <w:rPr>
          <w:spacing w:val="5"/>
        </w:rPr>
        <w:t xml:space="preserve"> </w:t>
      </w:r>
      <w:r>
        <w:rPr>
          <w:spacing w:val="5"/>
        </w:rPr>
        <w:t>认定标准把握存在明显偏差等情况的，将予</w:t>
      </w:r>
      <w:r>
        <w:rPr>
          <w:spacing w:val="4"/>
        </w:rPr>
        <w:t>以通报。</w:t>
      </w:r>
    </w:p>
    <w:p>
      <w:pPr>
        <w:pStyle w:val="BodyText"/>
        <w:ind w:right="160" w:firstLine="644"/>
        <w:spacing w:before="161" w:line="313" w:lineRule="auto"/>
        <w:rPr/>
      </w:pPr>
      <w:r>
        <w:rPr>
          <w:spacing w:val="16"/>
        </w:rPr>
        <w:t>省高职教育“双师型”教师认定指导中心联系人：程恭，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1"/>
        </w:rPr>
        <w:t>0553-3869300</w:t>
      </w:r>
      <w:r>
        <w:rPr>
          <w:rFonts w:ascii="Times New Roman" w:hAnsi="Times New Roman" w:eastAsia="Times New Roman" w:cs="Times New Roman"/>
          <w:spacing w:val="-25"/>
        </w:rPr>
        <w:t xml:space="preserve"> </w:t>
      </w:r>
      <w:r>
        <w:rPr>
          <w:spacing w:val="1"/>
        </w:rPr>
        <w:t>，</w:t>
      </w:r>
      <w:r>
        <w:rPr>
          <w:rFonts w:ascii="Times New Roman" w:hAnsi="Times New Roman" w:eastAsia="Times New Roman" w:cs="Times New Roman"/>
        </w:rPr>
        <w:t>ahsgszx</w:t>
      </w:r>
      <w:r>
        <w:rPr>
          <w:rFonts w:ascii="Times New Roman" w:hAnsi="Times New Roman" w:eastAsia="Times New Roman" w:cs="Times New Roman"/>
          <w:spacing w:val="1"/>
        </w:rPr>
        <w:t>@163.</w:t>
      </w:r>
      <w:r>
        <w:rPr>
          <w:rFonts w:ascii="Times New Roman" w:hAnsi="Times New Roman" w:eastAsia="Times New Roman" w:cs="Times New Roman"/>
        </w:rPr>
        <w:t>com</w:t>
      </w:r>
      <w:r>
        <w:rPr>
          <w:spacing w:val="1"/>
        </w:rPr>
        <w:t>。</w:t>
      </w:r>
    </w:p>
    <w:p>
      <w:pPr>
        <w:spacing w:line="313" w:lineRule="auto"/>
        <w:sectPr>
          <w:footerReference w:type="default" r:id="rId4"/>
          <w:pgSz w:w="11906" w:h="16838"/>
          <w:pgMar w:top="1431" w:right="1406" w:bottom="1796" w:left="1542" w:header="0" w:footer="1349" w:gutter="0"/>
        </w:sectPr>
        <w:rPr/>
      </w:pPr>
    </w:p>
    <w:p>
      <w:pPr>
        <w:spacing w:line="347" w:lineRule="auto"/>
        <w:rPr>
          <w:rFonts w:ascii="Arial"/>
          <w:sz w:val="21"/>
        </w:rPr>
      </w:pPr>
      <w:r/>
    </w:p>
    <w:p>
      <w:pPr>
        <w:spacing w:line="347" w:lineRule="auto"/>
        <w:rPr>
          <w:rFonts w:ascii="Arial"/>
          <w:sz w:val="21"/>
        </w:rPr>
      </w:pPr>
      <w:r/>
    </w:p>
    <w:p>
      <w:pPr>
        <w:pStyle w:val="BodyText"/>
        <w:ind w:firstLine="644"/>
        <w:spacing w:before="113" w:line="324" w:lineRule="auto"/>
        <w:rPr/>
      </w:pPr>
      <w:r>
        <w:rPr>
          <w:spacing w:val="-10"/>
        </w:rPr>
        <w:t>省</w:t>
      </w:r>
      <w:r>
        <w:rPr>
          <w:spacing w:val="-64"/>
        </w:rPr>
        <w:t xml:space="preserve"> </w:t>
      </w:r>
      <w:r>
        <w:rPr>
          <w:spacing w:val="-10"/>
        </w:rPr>
        <w:t>教</w:t>
      </w:r>
      <w:r>
        <w:rPr>
          <w:spacing w:val="-54"/>
        </w:rPr>
        <w:t xml:space="preserve"> </w:t>
      </w:r>
      <w:r>
        <w:rPr>
          <w:spacing w:val="-10"/>
        </w:rPr>
        <w:t>育</w:t>
      </w:r>
      <w:r>
        <w:rPr>
          <w:spacing w:val="-60"/>
        </w:rPr>
        <w:t xml:space="preserve"> </w:t>
      </w:r>
      <w:r>
        <w:rPr>
          <w:spacing w:val="-10"/>
        </w:rPr>
        <w:t>厅</w:t>
      </w:r>
      <w:r>
        <w:rPr>
          <w:spacing w:val="-59"/>
        </w:rPr>
        <w:t xml:space="preserve"> </w:t>
      </w:r>
      <w:r>
        <w:rPr>
          <w:spacing w:val="-10"/>
        </w:rPr>
        <w:t>人</w:t>
      </w:r>
      <w:r>
        <w:rPr>
          <w:spacing w:val="-55"/>
        </w:rPr>
        <w:t xml:space="preserve"> </w:t>
      </w:r>
      <w:r>
        <w:rPr>
          <w:spacing w:val="-10"/>
        </w:rPr>
        <w:t>事</w:t>
      </w:r>
      <w:r>
        <w:rPr>
          <w:spacing w:val="-63"/>
        </w:rPr>
        <w:t xml:space="preserve"> </w:t>
      </w:r>
      <w:r>
        <w:rPr>
          <w:spacing w:val="-10"/>
        </w:rPr>
        <w:t>处</w:t>
      </w:r>
      <w:r>
        <w:rPr>
          <w:spacing w:val="-77"/>
        </w:rPr>
        <w:t xml:space="preserve"> </w:t>
      </w:r>
      <w:r>
        <w:rPr>
          <w:spacing w:val="-10"/>
        </w:rPr>
        <w:t>（人</w:t>
      </w:r>
      <w:r>
        <w:rPr>
          <w:spacing w:val="-57"/>
        </w:rPr>
        <w:t xml:space="preserve"> </w:t>
      </w:r>
      <w:r>
        <w:rPr>
          <w:spacing w:val="-10"/>
        </w:rPr>
        <w:t>才</w:t>
      </w:r>
      <w:r>
        <w:rPr>
          <w:spacing w:val="-53"/>
        </w:rPr>
        <w:t xml:space="preserve"> </w:t>
      </w:r>
      <w:r>
        <w:rPr>
          <w:spacing w:val="-10"/>
        </w:rPr>
        <w:t>工</w:t>
      </w:r>
      <w:r>
        <w:rPr>
          <w:spacing w:val="-62"/>
        </w:rPr>
        <w:t xml:space="preserve"> </w:t>
      </w:r>
      <w:r>
        <w:rPr>
          <w:spacing w:val="-10"/>
        </w:rPr>
        <w:t>作</w:t>
      </w:r>
      <w:r>
        <w:rPr>
          <w:spacing w:val="-62"/>
        </w:rPr>
        <w:t xml:space="preserve"> </w:t>
      </w:r>
      <w:r>
        <w:rPr>
          <w:spacing w:val="-10"/>
        </w:rPr>
        <w:t>处</w:t>
      </w:r>
      <w:r>
        <w:rPr>
          <w:spacing w:val="-74"/>
        </w:rPr>
        <w:t xml:space="preserve"> </w:t>
      </w:r>
      <w:r>
        <w:rPr>
          <w:spacing w:val="-10"/>
        </w:rPr>
        <w:t>）</w:t>
      </w:r>
      <w:r>
        <w:rPr>
          <w:spacing w:val="-61"/>
        </w:rPr>
        <w:t xml:space="preserve"> </w:t>
      </w:r>
      <w:r>
        <w:rPr>
          <w:spacing w:val="-10"/>
        </w:rPr>
        <w:t>联</w:t>
      </w:r>
      <w:r>
        <w:rPr>
          <w:spacing w:val="-38"/>
        </w:rPr>
        <w:t xml:space="preserve"> </w:t>
      </w:r>
      <w:r>
        <w:rPr>
          <w:spacing w:val="-10"/>
        </w:rPr>
        <w:t>系</w:t>
      </w:r>
      <w:r>
        <w:rPr>
          <w:spacing w:val="-59"/>
        </w:rPr>
        <w:t xml:space="preserve"> </w:t>
      </w:r>
      <w:r>
        <w:rPr>
          <w:spacing w:val="-10"/>
        </w:rPr>
        <w:t>人</w:t>
      </w:r>
      <w:r>
        <w:rPr>
          <w:spacing w:val="-77"/>
        </w:rPr>
        <w:t xml:space="preserve"> </w:t>
      </w:r>
      <w:r>
        <w:rPr>
          <w:spacing w:val="-10"/>
        </w:rPr>
        <w:t>：</w:t>
      </w:r>
      <w:r>
        <w:rPr>
          <w:spacing w:val="-51"/>
        </w:rPr>
        <w:t xml:space="preserve"> </w:t>
      </w:r>
      <w:r>
        <w:rPr>
          <w:spacing w:val="-10"/>
        </w:rPr>
        <w:t>刘</w:t>
      </w:r>
      <w:r>
        <w:rPr>
          <w:spacing w:val="-49"/>
        </w:rPr>
        <w:t xml:space="preserve"> </w:t>
      </w:r>
      <w:r>
        <w:rPr>
          <w:spacing w:val="-10"/>
        </w:rPr>
        <w:t>文</w:t>
      </w:r>
      <w:r>
        <w:rPr>
          <w:spacing w:val="-61"/>
        </w:rPr>
        <w:t xml:space="preserve"> </w:t>
      </w:r>
      <w:r>
        <w:rPr>
          <w:spacing w:val="-10"/>
        </w:rPr>
        <w:t>婷</w:t>
      </w:r>
      <w:r>
        <w:rPr>
          <w:spacing w:val="-77"/>
        </w:rPr>
        <w:t xml:space="preserve"> </w:t>
      </w:r>
      <w:r>
        <w:rPr>
          <w:spacing w:val="-10"/>
        </w:rPr>
        <w:t>，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1"/>
        </w:rPr>
        <w:t>0551-62831869</w:t>
      </w:r>
      <w:r>
        <w:rPr>
          <w:spacing w:val="1"/>
        </w:rPr>
        <w:t>。</w:t>
      </w:r>
    </w:p>
    <w:p>
      <w:pPr>
        <w:spacing w:line="415" w:lineRule="auto"/>
        <w:rPr>
          <w:rFonts w:ascii="Arial"/>
          <w:sz w:val="21"/>
        </w:rPr>
      </w:pPr>
      <w:r/>
    </w:p>
    <w:p>
      <w:pPr>
        <w:pStyle w:val="BodyText"/>
        <w:ind w:right="75"/>
        <w:spacing w:before="114" w:line="504" w:lineRule="exact"/>
        <w:jc w:val="right"/>
        <w:rPr/>
      </w:pPr>
      <w:r>
        <w:rPr>
          <w:spacing w:val="4"/>
          <w:position w:val="4"/>
        </w:rPr>
        <w:t>附件：</w:t>
      </w:r>
      <w:r>
        <w:rPr>
          <w:rFonts w:ascii="Times New Roman" w:hAnsi="Times New Roman" w:eastAsia="Times New Roman" w:cs="Times New Roman"/>
          <w:spacing w:val="4"/>
          <w:position w:val="4"/>
        </w:rPr>
        <w:t>1.</w:t>
      </w:r>
      <w:r>
        <w:rPr>
          <w:spacing w:val="4"/>
          <w:position w:val="4"/>
        </w:rPr>
        <w:t>安徽省省级高等职业教育</w:t>
      </w:r>
      <w:r>
        <w:rPr>
          <w:rFonts w:ascii="Times New Roman" w:hAnsi="Times New Roman" w:eastAsia="Times New Roman" w:cs="Times New Roman"/>
          <w:spacing w:val="4"/>
          <w:position w:val="4"/>
        </w:rPr>
        <w:t>“</w:t>
      </w:r>
      <w:r>
        <w:rPr>
          <w:spacing w:val="4"/>
          <w:position w:val="4"/>
        </w:rPr>
        <w:t>双师型</w:t>
      </w:r>
      <w:r>
        <w:rPr>
          <w:rFonts w:ascii="Times New Roman" w:hAnsi="Times New Roman" w:eastAsia="Times New Roman" w:cs="Times New Roman"/>
          <w:spacing w:val="4"/>
          <w:position w:val="4"/>
        </w:rPr>
        <w:t>”</w:t>
      </w:r>
      <w:r>
        <w:rPr>
          <w:spacing w:val="4"/>
          <w:position w:val="4"/>
        </w:rPr>
        <w:t>教师认定</w:t>
      </w:r>
      <w:r>
        <w:rPr>
          <w:spacing w:val="3"/>
          <w:position w:val="4"/>
        </w:rPr>
        <w:t>申请表</w:t>
      </w:r>
    </w:p>
    <w:p>
      <w:pPr>
        <w:pStyle w:val="BodyText"/>
        <w:ind w:right="66"/>
        <w:spacing w:before="95" w:line="504" w:lineRule="exact"/>
        <w:outlineLvl w:val="2"/>
        <w:jc w:val="right"/>
        <w:rPr/>
      </w:pPr>
      <w:r>
        <w:rPr>
          <w:rFonts w:ascii="Times New Roman" w:hAnsi="Times New Roman" w:eastAsia="Times New Roman" w:cs="Times New Roman"/>
          <w:spacing w:val="-14"/>
          <w:position w:val="4"/>
        </w:rPr>
        <w:t>2.</w:t>
      </w:r>
      <w:r>
        <w:rPr>
          <w:spacing w:val="-14"/>
          <w:position w:val="4"/>
        </w:rPr>
        <w:t>安徽省省级高等职业教育</w:t>
      </w:r>
      <w:r>
        <w:rPr>
          <w:rFonts w:ascii="Times New Roman" w:hAnsi="Times New Roman" w:eastAsia="Times New Roman" w:cs="Times New Roman"/>
          <w:spacing w:val="-14"/>
          <w:position w:val="4"/>
        </w:rPr>
        <w:t>“</w:t>
      </w:r>
      <w:r>
        <w:rPr>
          <w:spacing w:val="-14"/>
          <w:position w:val="4"/>
        </w:rPr>
        <w:t>双师型</w:t>
      </w:r>
      <w:r>
        <w:rPr>
          <w:rFonts w:ascii="Times New Roman" w:hAnsi="Times New Roman" w:eastAsia="Times New Roman" w:cs="Times New Roman"/>
          <w:spacing w:val="-14"/>
          <w:position w:val="4"/>
        </w:rPr>
        <w:t>”</w:t>
      </w:r>
      <w:r>
        <w:rPr>
          <w:spacing w:val="-14"/>
          <w:position w:val="4"/>
        </w:rPr>
        <w:t>教师认定情况一览表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ind w:left="5541"/>
        <w:spacing w:before="114" w:line="232" w:lineRule="auto"/>
        <w:rPr/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3409262</wp:posOffset>
            </wp:positionH>
            <wp:positionV relativeFrom="paragraph">
              <wp:posOffset>-471113</wp:posOffset>
            </wp:positionV>
            <wp:extent cx="1403999" cy="1440000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03999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"/>
        </w:rPr>
        <w:t>安徽省教育厅</w:t>
      </w:r>
    </w:p>
    <w:p>
      <w:pPr>
        <w:pStyle w:val="BodyText"/>
        <w:ind w:left="5205"/>
        <w:spacing w:before="116" w:line="511" w:lineRule="exact"/>
        <w:rPr/>
      </w:pPr>
      <w:r>
        <w:rPr>
          <w:rFonts w:ascii="Times New Roman" w:hAnsi="Times New Roman" w:eastAsia="Times New Roman" w:cs="Times New Roman"/>
          <w:spacing w:val="-4"/>
          <w:position w:val="4"/>
        </w:rPr>
        <w:t>2025</w:t>
      </w:r>
      <w:r>
        <w:rPr>
          <w:rFonts w:ascii="Times New Roman" w:hAnsi="Times New Roman" w:eastAsia="Times New Roman" w:cs="Times New Roman"/>
          <w:spacing w:val="18"/>
          <w:position w:val="4"/>
        </w:rPr>
        <w:t xml:space="preserve"> </w:t>
      </w:r>
      <w:r>
        <w:rPr>
          <w:spacing w:val="-4"/>
          <w:position w:val="4"/>
        </w:rPr>
        <w:t>年</w:t>
      </w:r>
      <w:r>
        <w:rPr>
          <w:spacing w:val="-51"/>
          <w:position w:val="4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4"/>
        </w:rPr>
        <w:t>3</w:t>
      </w:r>
      <w:r>
        <w:rPr>
          <w:rFonts w:ascii="Times New Roman" w:hAnsi="Times New Roman" w:eastAsia="Times New Roman" w:cs="Times New Roman"/>
          <w:spacing w:val="30"/>
          <w:position w:val="4"/>
        </w:rPr>
        <w:t xml:space="preserve"> </w:t>
      </w:r>
      <w:r>
        <w:rPr>
          <w:spacing w:val="-4"/>
          <w:position w:val="4"/>
        </w:rPr>
        <w:t>月</w:t>
      </w:r>
      <w:r>
        <w:rPr>
          <w:spacing w:val="-24"/>
          <w:position w:val="4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4"/>
        </w:rPr>
        <w:t>13  </w:t>
      </w:r>
      <w:r>
        <w:rPr>
          <w:spacing w:val="-4"/>
          <w:position w:val="4"/>
        </w:rPr>
        <w:t>日</w:t>
      </w:r>
    </w:p>
    <w:p>
      <w:pPr>
        <w:pStyle w:val="BodyText"/>
        <w:ind w:left="610"/>
        <w:spacing w:before="134" w:line="235" w:lineRule="auto"/>
        <w:rPr/>
      </w:pPr>
      <w:r>
        <w:rPr>
          <w:spacing w:val="8"/>
        </w:rPr>
        <w:t>（此件主动公开）</w:t>
      </w:r>
    </w:p>
    <w:sectPr>
      <w:footerReference w:type="default" r:id="rId5"/>
      <w:pgSz w:w="11906" w:h="16838"/>
      <w:pgMar w:top="1431" w:right="1568" w:bottom="1952" w:left="1542" w:header="0" w:footer="1502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ZFangSong-Z02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ZHei-B01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  <w:font w:name="FZKai-Z03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96" w:lineRule="exact"/>
      <w:rPr/>
    </w:pPr>
    <w:r>
      <w:rPr>
        <w:position w:val="-1"/>
      </w:rPr>
      <w:drawing>
        <wp:inline distT="0" distB="0" distL="0" distR="0">
          <wp:extent cx="6121298" cy="60961"/>
          <wp:effectExtent l="0" t="0" r="0" b="0"/>
          <wp:docPr id="2" name="IM 2"/>
          <wp:cNvGraphicFramePr/>
          <a:graphic>
            <a:graphicData uri="http://schemas.openxmlformats.org/drawingml/2006/picture">
              <pic:pic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121298" cy="609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9"/>
      <w:spacing w:line="440" w:lineRule="exact"/>
      <w:rPr>
        <w:rFonts w:ascii="FangSong_GB2312" w:hAnsi="FangSong_GB2312" w:eastAsia="FangSong_GB2312" w:cs="FangSong_GB2312"/>
        <w:sz w:val="28"/>
        <w:szCs w:val="28"/>
      </w:rPr>
    </w:pPr>
    <w:r>
      <w:rPr>
        <w:rFonts w:ascii="FangSong_GB2312" w:hAnsi="FangSong_GB2312" w:eastAsia="FangSong_GB2312" w:cs="FangSong_GB2312"/>
        <w:sz w:val="28"/>
        <w:szCs w:val="28"/>
        <w:spacing w:val="-10"/>
        <w:position w:val="4"/>
      </w:rPr>
      <w:t>—</w:t>
    </w:r>
    <w:r>
      <w:rPr>
        <w:rFonts w:ascii="FangSong_GB2312" w:hAnsi="FangSong_GB2312" w:eastAsia="FangSong_GB2312" w:cs="FangSong_GB2312"/>
        <w:sz w:val="28"/>
        <w:szCs w:val="28"/>
        <w:spacing w:val="5"/>
        <w:position w:val="4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10"/>
        <w:position w:val="4"/>
      </w:rPr>
      <w:t>2</w:t>
    </w:r>
    <w:r>
      <w:rPr>
        <w:rFonts w:ascii="Times New Roman" w:hAnsi="Times New Roman" w:eastAsia="Times New Roman" w:cs="Times New Roman"/>
        <w:sz w:val="28"/>
        <w:szCs w:val="28"/>
        <w:spacing w:val="11"/>
        <w:position w:val="4"/>
      </w:rPr>
      <w:t xml:space="preserve">  </w:t>
    </w:r>
    <w:r>
      <w:rPr>
        <w:rFonts w:ascii="FangSong_GB2312" w:hAnsi="FangSong_GB2312" w:eastAsia="FangSong_GB2312" w:cs="FangSong_GB2312"/>
        <w:sz w:val="28"/>
        <w:szCs w:val="28"/>
        <w:spacing w:val="-10"/>
        <w:position w:val="4"/>
      </w:rPr>
      <w:t>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622"/>
      <w:spacing w:line="436" w:lineRule="exact"/>
      <w:rPr>
        <w:rFonts w:ascii="FangSong_GB2312" w:hAnsi="FangSong_GB2312" w:eastAsia="FangSong_GB2312" w:cs="FangSong_GB2312"/>
        <w:sz w:val="28"/>
        <w:szCs w:val="28"/>
      </w:rPr>
    </w:pPr>
    <w:r>
      <w:rPr>
        <w:rFonts w:ascii="FangSong_GB2312" w:hAnsi="FangSong_GB2312" w:eastAsia="FangSong_GB2312" w:cs="FangSong_GB2312"/>
        <w:sz w:val="28"/>
        <w:szCs w:val="28"/>
        <w:spacing w:val="-12"/>
        <w:position w:val="4"/>
      </w:rPr>
      <w:t>—</w:t>
    </w:r>
    <w:r>
      <w:rPr>
        <w:rFonts w:ascii="FangSong_GB2312" w:hAnsi="FangSong_GB2312" w:eastAsia="FangSong_GB2312" w:cs="FangSong_GB2312"/>
        <w:sz w:val="28"/>
        <w:szCs w:val="28"/>
        <w:spacing w:val="11"/>
        <w:position w:val="4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12"/>
        <w:position w:val="4"/>
      </w:rPr>
      <w:t>3</w:t>
    </w:r>
    <w:r>
      <w:rPr>
        <w:rFonts w:ascii="Times New Roman" w:hAnsi="Times New Roman" w:eastAsia="Times New Roman" w:cs="Times New Roman"/>
        <w:sz w:val="28"/>
        <w:szCs w:val="28"/>
        <w:spacing w:val="11"/>
        <w:position w:val="4"/>
      </w:rPr>
      <w:t xml:space="preserve">  </w:t>
    </w:r>
    <w:r>
      <w:rPr>
        <w:rFonts w:ascii="FangSong_GB2312" w:hAnsi="FangSong_GB2312" w:eastAsia="FangSong_GB2312" w:cs="FangSong_GB2312"/>
        <w:sz w:val="28"/>
        <w:szCs w:val="28"/>
        <w:spacing w:val="-12"/>
        <w:position w:val="4"/>
      </w:rPr>
      <w:t>—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93"/>
      <w:spacing w:line="440" w:lineRule="exact"/>
      <w:rPr>
        <w:rFonts w:ascii="FangSong_GB2312" w:hAnsi="FangSong_GB2312" w:eastAsia="FangSong_GB2312" w:cs="FangSong_GB2312"/>
        <w:sz w:val="28"/>
        <w:szCs w:val="28"/>
      </w:rPr>
    </w:pPr>
    <w:r>
      <w:rPr>
        <w:rFonts w:ascii="FangSong_GB2312" w:hAnsi="FangSong_GB2312" w:eastAsia="FangSong_GB2312" w:cs="FangSong_GB2312"/>
        <w:sz w:val="28"/>
        <w:szCs w:val="28"/>
        <w:spacing w:val="-10"/>
        <w:position w:val="4"/>
      </w:rPr>
      <w:t>—</w:t>
    </w:r>
    <w:r>
      <w:rPr>
        <w:rFonts w:ascii="FangSong_GB2312" w:hAnsi="FangSong_GB2312" w:eastAsia="FangSong_GB2312" w:cs="FangSong_GB2312"/>
        <w:sz w:val="28"/>
        <w:szCs w:val="28"/>
        <w:spacing w:val="5"/>
        <w:position w:val="4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10"/>
        <w:position w:val="4"/>
      </w:rPr>
      <w:t>4</w:t>
    </w:r>
    <w:r>
      <w:rPr>
        <w:rFonts w:ascii="Times New Roman" w:hAnsi="Times New Roman" w:eastAsia="Times New Roman" w:cs="Times New Roman"/>
        <w:sz w:val="28"/>
        <w:szCs w:val="28"/>
        <w:spacing w:val="11"/>
        <w:position w:val="4"/>
      </w:rPr>
      <w:t xml:space="preserve">  </w:t>
    </w:r>
    <w:r>
      <w:rPr>
        <w:rFonts w:ascii="FangSong_GB2312" w:hAnsi="FangSong_GB2312" w:eastAsia="FangSong_GB2312" w:cs="FangSong_GB2312"/>
        <w:sz w:val="28"/>
        <w:szCs w:val="28"/>
        <w:spacing w:val="-10"/>
        <w:position w:val="4"/>
      </w:rPr>
      <w:t>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ZFangSong-Z02" w:hAnsi="FZFangSong-Z02" w:eastAsia="FZFangSong-Z02" w:cs="FZFangSong-Z02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styles" Target="styles.xml"/><Relationship Id="rId7" Type="http://schemas.openxmlformats.org/officeDocument/2006/relationships/settings" Target="settings.xml"/><Relationship Id="rId6" Type="http://schemas.openxmlformats.org/officeDocument/2006/relationships/image" Target="media/image3.png"/><Relationship Id="rId5" Type="http://schemas.openxmlformats.org/officeDocument/2006/relationships/footer" Target="footer4.xml"/><Relationship Id="rId4" Type="http://schemas.openxmlformats.org/officeDocument/2006/relationships/footer" Target="footer3.xml"/><Relationship Id="rId3" Type="http://schemas.openxmlformats.org/officeDocument/2006/relationships/footer" Target="footer2.xml"/><Relationship Id="rId2" Type="http://schemas.openxmlformats.org/officeDocument/2006/relationships/image" Target="media/image2.png"/><Relationship Id="rId1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文件模板</dc:title>
  <dc:creator>邵明</dc:creator>
  <dcterms:created xsi:type="dcterms:W3CDTF">2025-03-14T14:27:14Z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2025-03-25T14:37:13</vt:filetime>
  </property>
</Properties>
</file>