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6D" w:rsidRDefault="00ED5ECB">
      <w:pPr>
        <w:snapToGrid w:val="0"/>
        <w:spacing w:line="540" w:lineRule="exact"/>
        <w:jc w:val="center"/>
        <w:rPr>
          <w:rFonts w:ascii="Arial Narrow" w:eastAsia="黑体" w:hAnsi="Arial Narrow"/>
          <w:b/>
          <w:sz w:val="36"/>
          <w:szCs w:val="36"/>
        </w:rPr>
      </w:pPr>
      <w:r>
        <w:rPr>
          <w:rFonts w:ascii="Arial Narrow" w:eastAsia="黑体" w:hAnsi="黑体"/>
          <w:b/>
          <w:sz w:val="36"/>
          <w:szCs w:val="36"/>
        </w:rPr>
        <w:t>2019</w:t>
      </w:r>
      <w:r>
        <w:rPr>
          <w:rFonts w:ascii="Arial Narrow" w:eastAsia="黑体" w:hAnsi="黑体" w:hint="eastAsia"/>
          <w:b/>
          <w:sz w:val="36"/>
          <w:szCs w:val="36"/>
        </w:rPr>
        <w:t>年安徽省职业院校技能大赛</w:t>
      </w:r>
    </w:p>
    <w:p w:rsidR="001C5A6D" w:rsidRDefault="00ED5ECB">
      <w:pPr>
        <w:snapToGrid w:val="0"/>
        <w:spacing w:line="540" w:lineRule="exact"/>
        <w:jc w:val="center"/>
        <w:rPr>
          <w:rFonts w:ascii="Arial Narrow" w:eastAsia="黑体" w:hAnsi="Arial Narrow"/>
          <w:b/>
          <w:sz w:val="36"/>
          <w:szCs w:val="36"/>
        </w:rPr>
      </w:pPr>
      <w:r>
        <w:rPr>
          <w:rFonts w:ascii="Arial Narrow" w:eastAsia="黑体" w:hAnsi="黑体" w:hint="eastAsia"/>
          <w:b/>
          <w:sz w:val="36"/>
          <w:szCs w:val="36"/>
        </w:rPr>
        <w:t>赛项规程（暂定）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一、赛项名称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sz w:val="30"/>
          <w:szCs w:val="30"/>
        </w:rPr>
      </w:pPr>
      <w:r>
        <w:rPr>
          <w:rFonts w:ascii="Arial Narrow" w:eastAsia="仿宋_GB2312" w:hAnsi="Arial Narrow" w:cs="Arial"/>
          <w:sz w:val="30"/>
          <w:szCs w:val="30"/>
        </w:rPr>
        <w:t>（一）赛项名称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sz w:val="30"/>
          <w:szCs w:val="30"/>
        </w:rPr>
      </w:pPr>
      <w:r>
        <w:rPr>
          <w:rFonts w:ascii="Arial Narrow" w:eastAsia="仿宋_GB2312" w:hAnsi="Arial Narrow" w:cs="Arial"/>
          <w:sz w:val="30"/>
          <w:szCs w:val="30"/>
        </w:rPr>
        <w:t>工业分析检验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sz w:val="30"/>
          <w:szCs w:val="30"/>
        </w:rPr>
      </w:pPr>
      <w:r>
        <w:rPr>
          <w:rFonts w:ascii="Arial Narrow" w:eastAsia="仿宋_GB2312" w:hAnsi="Arial Narrow" w:cs="Arial"/>
          <w:sz w:val="30"/>
          <w:szCs w:val="30"/>
        </w:rPr>
        <w:t>（二）压题彩照</w:t>
      </w:r>
    </w:p>
    <w:p w:rsidR="001C5A6D" w:rsidRDefault="00ED5ECB">
      <w:pPr>
        <w:snapToGrid w:val="0"/>
        <w:jc w:val="center"/>
        <w:rPr>
          <w:rFonts w:ascii="Arial Narrow" w:eastAsia="仿宋_GB2312" w:hAnsi="Arial Narrow" w:cs="Arial"/>
          <w:sz w:val="30"/>
          <w:szCs w:val="30"/>
        </w:rPr>
      </w:pPr>
      <w:r>
        <w:rPr>
          <w:rFonts w:ascii="Arial Narrow" w:eastAsia="仿宋_GB2312" w:hAnsi="Arial Narrow" w:cs="Arial"/>
          <w:noProof/>
          <w:sz w:val="30"/>
          <w:szCs w:val="30"/>
        </w:rPr>
        <w:drawing>
          <wp:inline distT="0" distB="0" distL="0" distR="0">
            <wp:extent cx="5043805" cy="3362960"/>
            <wp:effectExtent l="0" t="0" r="4445" b="8890"/>
            <wp:docPr id="1" name="图片 1" descr="C:\Users\CY\Desktop\微信图片_20180808203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CY\Desktop\微信图片_2018080820315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6355" cy="336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sz w:val="30"/>
          <w:szCs w:val="30"/>
        </w:rPr>
      </w:pPr>
      <w:r>
        <w:rPr>
          <w:rFonts w:ascii="Arial Narrow" w:eastAsia="仿宋_GB2312" w:hAnsi="Arial Narrow" w:cs="Arial" w:hint="eastAsia"/>
          <w:sz w:val="30"/>
          <w:szCs w:val="30"/>
        </w:rPr>
        <w:t>（三）赛项归属产业类型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sz w:val="30"/>
          <w:szCs w:val="30"/>
        </w:rPr>
      </w:pPr>
      <w:r>
        <w:rPr>
          <w:rFonts w:ascii="Arial Narrow" w:eastAsia="仿宋_GB2312" w:hAnsi="Arial Narrow" w:cs="Arial"/>
          <w:sz w:val="30"/>
          <w:szCs w:val="30"/>
        </w:rPr>
        <w:t>石油和化工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sz w:val="30"/>
          <w:szCs w:val="30"/>
        </w:rPr>
      </w:pPr>
      <w:r>
        <w:rPr>
          <w:rFonts w:ascii="Arial Narrow" w:eastAsia="仿宋_GB2312" w:hAnsi="Arial Narrow" w:cs="Arial" w:hint="eastAsia"/>
          <w:sz w:val="30"/>
          <w:szCs w:val="30"/>
        </w:rPr>
        <w:t>（四）赛项归属专业大类</w:t>
      </w:r>
      <w:r>
        <w:rPr>
          <w:rFonts w:ascii="Arial Narrow" w:eastAsia="仿宋_GB2312" w:hAnsi="Arial Narrow" w:cs="Arial"/>
          <w:sz w:val="30"/>
          <w:szCs w:val="30"/>
        </w:rPr>
        <w:t>/</w:t>
      </w:r>
      <w:r>
        <w:rPr>
          <w:rFonts w:ascii="Arial Narrow" w:eastAsia="仿宋_GB2312" w:hAnsi="Arial Narrow" w:cs="Arial" w:hint="eastAsia"/>
          <w:sz w:val="30"/>
          <w:szCs w:val="30"/>
        </w:rPr>
        <w:t>类</w:t>
      </w:r>
    </w:p>
    <w:tbl>
      <w:tblPr>
        <w:tblW w:w="827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2058"/>
        <w:gridCol w:w="1701"/>
        <w:gridCol w:w="1842"/>
        <w:gridCol w:w="1702"/>
      </w:tblGrid>
      <w:tr w:rsidR="001C5A6D">
        <w:trPr>
          <w:trHeight w:val="49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组别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专业大类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专业代码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专业名称</w:t>
            </w:r>
          </w:p>
        </w:tc>
      </w:tr>
      <w:tr w:rsidR="001C5A6D">
        <w:trPr>
          <w:trHeight w:val="46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高职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Arial Narrow" w:eastAsia="仿宋_GB2312" w:hAnsi="Arial Narrow" w:cs="Arial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生物与化工大类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化工技术类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70207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D" w:rsidRDefault="00ED5ECB">
            <w:pPr>
              <w:keepNext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工业分析技术</w:t>
            </w:r>
          </w:p>
        </w:tc>
      </w:tr>
    </w:tbl>
    <w:p w:rsidR="001C5A6D" w:rsidRDefault="00ED5ECB">
      <w:pPr>
        <w:snapToGrid w:val="0"/>
        <w:spacing w:line="560" w:lineRule="exact"/>
        <w:ind w:firstLineChars="200" w:firstLine="60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二、竞赛方式</w:t>
      </w:r>
    </w:p>
    <w:p w:rsidR="001C5A6D" w:rsidRDefault="00ED5ECB">
      <w:pPr>
        <w:tabs>
          <w:tab w:val="left" w:pos="6120"/>
        </w:tabs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（一）竞赛以团队方式进行，统计参赛队的总成绩进行排序。</w:t>
      </w:r>
    </w:p>
    <w:p w:rsidR="001C5A6D" w:rsidRDefault="00ED5ECB">
      <w:pPr>
        <w:tabs>
          <w:tab w:val="left" w:pos="6120"/>
        </w:tabs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（二）参赛队伍组成：每个参赛队由</w:t>
      </w:r>
      <w:r>
        <w:rPr>
          <w:rFonts w:ascii="Times New Roman" w:eastAsia="仿宋_GB2312" w:hAnsi="Times New Roman"/>
          <w:sz w:val="30"/>
          <w:szCs w:val="30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名选手组成，男女不限。每队选手由同一所学校组成，不能跨校组队。所有参赛选手</w:t>
      </w:r>
      <w:r>
        <w:rPr>
          <w:rFonts w:ascii="Times New Roman" w:eastAsia="仿宋_GB2312" w:hAnsi="Times New Roman" w:hint="eastAsia"/>
          <w:sz w:val="30"/>
          <w:szCs w:val="30"/>
        </w:rPr>
        <w:lastRenderedPageBreak/>
        <w:t>必须参加理论知识、仿真操作及实践操作考核。竞赛分别计算个人成绩和团体成绩。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（三）竞赛采取多场次进行，各队选手参赛场次按参赛队报名顺序确定。</w:t>
      </w:r>
    </w:p>
    <w:p w:rsidR="001C5A6D" w:rsidRDefault="00ED5ECB">
      <w:pPr>
        <w:tabs>
          <w:tab w:val="left" w:pos="6120"/>
        </w:tabs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（四）赛场</w:t>
      </w:r>
      <w:proofErr w:type="gramStart"/>
      <w:r>
        <w:rPr>
          <w:rFonts w:ascii="Times New Roman" w:eastAsia="仿宋_GB2312" w:hAnsi="Times New Roman" w:hint="eastAsia"/>
          <w:sz w:val="30"/>
          <w:szCs w:val="30"/>
        </w:rPr>
        <w:t>的赛位统一</w:t>
      </w:r>
      <w:proofErr w:type="gramEnd"/>
      <w:r>
        <w:rPr>
          <w:rFonts w:ascii="Times New Roman" w:eastAsia="仿宋_GB2312" w:hAnsi="Times New Roman" w:hint="eastAsia"/>
          <w:sz w:val="30"/>
          <w:szCs w:val="30"/>
        </w:rPr>
        <w:t>编制。参赛队技能操作比赛前</w:t>
      </w:r>
      <w:r>
        <w:rPr>
          <w:rFonts w:ascii="Times New Roman" w:eastAsia="仿宋_GB2312" w:hAnsi="Times New Roman"/>
          <w:sz w:val="30"/>
          <w:szCs w:val="30"/>
        </w:rPr>
        <w:t>45</w:t>
      </w:r>
      <w:r>
        <w:rPr>
          <w:rFonts w:ascii="Times New Roman" w:eastAsia="仿宋_GB2312" w:hAnsi="Times New Roman" w:hint="eastAsia"/>
          <w:sz w:val="30"/>
          <w:szCs w:val="30"/>
        </w:rPr>
        <w:t>分钟到指定地点检录，经</w:t>
      </w:r>
      <w:r>
        <w:rPr>
          <w:rFonts w:ascii="Times New Roman" w:eastAsia="仿宋_GB2312" w:hAnsi="Times New Roman"/>
          <w:sz w:val="30"/>
          <w:szCs w:val="30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次加密抽签决定赛位号，抽签结束后，随即按照抽取的赛位号进场，然后在对应</w:t>
      </w:r>
      <w:proofErr w:type="gramStart"/>
      <w:r>
        <w:rPr>
          <w:rFonts w:ascii="Times New Roman" w:eastAsia="仿宋_GB2312" w:hAnsi="Times New Roman" w:hint="eastAsia"/>
          <w:sz w:val="30"/>
          <w:szCs w:val="30"/>
        </w:rPr>
        <w:t>的赛位上</w:t>
      </w:r>
      <w:proofErr w:type="gramEnd"/>
      <w:r>
        <w:rPr>
          <w:rFonts w:ascii="Times New Roman" w:eastAsia="仿宋_GB2312" w:hAnsi="Times New Roman" w:hint="eastAsia"/>
          <w:sz w:val="30"/>
          <w:szCs w:val="30"/>
        </w:rPr>
        <w:t>完成竞赛规定的工作任务。赛位号不对外公布，抽签结果密封后统一保管，在评分结束后开封统计成绩。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理论知识与仿真操作考核，参赛选手开赛前</w:t>
      </w:r>
      <w:r>
        <w:rPr>
          <w:rFonts w:ascii="Times New Roman" w:eastAsia="仿宋_GB2312" w:hAnsi="Times New Roman"/>
          <w:sz w:val="30"/>
          <w:szCs w:val="30"/>
        </w:rPr>
        <w:t>20</w:t>
      </w:r>
      <w:r>
        <w:rPr>
          <w:rFonts w:ascii="Times New Roman" w:eastAsia="仿宋_GB2312" w:hAnsi="Times New Roman" w:hint="eastAsia"/>
          <w:sz w:val="30"/>
          <w:szCs w:val="30"/>
        </w:rPr>
        <w:t>分钟凭参赛证、身份证，经</w:t>
      </w:r>
      <w:r>
        <w:rPr>
          <w:rFonts w:ascii="Times New Roman" w:eastAsia="仿宋_GB2312" w:hAnsi="Times New Roman" w:hint="eastAsia"/>
          <w:sz w:val="30"/>
          <w:szCs w:val="30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次抽签进入赛场。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八、竞赛时间安排与流程</w:t>
      </w:r>
    </w:p>
    <w:p w:rsidR="001C5A6D" w:rsidRDefault="00ED5ECB">
      <w:pPr>
        <w:tabs>
          <w:tab w:val="left" w:pos="6120"/>
        </w:tabs>
        <w:spacing w:line="56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bookmarkStart w:id="0" w:name="_Toc414794752"/>
      <w:bookmarkStart w:id="1" w:name="_Toc468132900"/>
      <w:r>
        <w:rPr>
          <w:rFonts w:eastAsia="仿宋_GB2312"/>
          <w:color w:val="000000" w:themeColor="text1"/>
          <w:sz w:val="30"/>
          <w:szCs w:val="30"/>
        </w:rPr>
        <w:t>竞赛时间安排</w:t>
      </w:r>
      <w:r>
        <w:rPr>
          <w:rFonts w:eastAsia="仿宋_GB2312" w:hint="eastAsia"/>
          <w:color w:val="000000" w:themeColor="text1"/>
          <w:sz w:val="30"/>
          <w:szCs w:val="30"/>
        </w:rPr>
        <w:t>：</w:t>
      </w:r>
      <w:r>
        <w:rPr>
          <w:rFonts w:eastAsia="仿宋_GB2312"/>
          <w:color w:val="000000" w:themeColor="text1"/>
          <w:sz w:val="30"/>
          <w:szCs w:val="30"/>
        </w:rPr>
        <w:t>报到时间</w:t>
      </w:r>
      <w:r>
        <w:rPr>
          <w:rFonts w:eastAsia="仿宋_GB2312"/>
          <w:color w:val="000000" w:themeColor="text1"/>
          <w:sz w:val="30"/>
          <w:szCs w:val="30"/>
        </w:rPr>
        <w:t>1</w:t>
      </w:r>
      <w:r>
        <w:rPr>
          <w:rFonts w:eastAsia="仿宋_GB2312"/>
          <w:color w:val="000000" w:themeColor="text1"/>
          <w:sz w:val="30"/>
          <w:szCs w:val="30"/>
        </w:rPr>
        <w:t>天，比赛时间暂定为</w:t>
      </w:r>
      <w:r>
        <w:rPr>
          <w:rFonts w:eastAsia="仿宋_GB2312"/>
          <w:color w:val="000000" w:themeColor="text1"/>
          <w:sz w:val="30"/>
          <w:szCs w:val="30"/>
        </w:rPr>
        <w:t>2</w:t>
      </w:r>
      <w:r>
        <w:rPr>
          <w:rFonts w:eastAsia="仿宋_GB2312"/>
          <w:color w:val="000000" w:themeColor="text1"/>
          <w:sz w:val="30"/>
          <w:szCs w:val="30"/>
        </w:rPr>
        <w:t>天。</w:t>
      </w:r>
    </w:p>
    <w:p w:rsidR="001C5A6D" w:rsidRDefault="00ED5ECB">
      <w:pPr>
        <w:tabs>
          <w:tab w:val="left" w:pos="6120"/>
        </w:tabs>
        <w:spacing w:line="56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>
        <w:rPr>
          <w:rFonts w:eastAsia="仿宋_GB2312" w:hint="eastAsia"/>
          <w:color w:val="000000" w:themeColor="text1"/>
          <w:sz w:val="30"/>
          <w:szCs w:val="30"/>
        </w:rPr>
        <w:t>具体竞赛时间见后续通告</w:t>
      </w:r>
    </w:p>
    <w:p w:rsidR="001C5A6D" w:rsidRDefault="00ED5ECB">
      <w:pPr>
        <w:snapToGrid w:val="0"/>
        <w:spacing w:line="560" w:lineRule="exact"/>
        <w:ind w:firstLineChars="200" w:firstLine="602"/>
        <w:outlineLvl w:val="1"/>
        <w:rPr>
          <w:rFonts w:ascii="Arial Narrow" w:eastAsia="仿宋_GB2312" w:hAnsi="Arial Narrow" w:cs="Arial"/>
          <w:b/>
          <w:color w:val="000000" w:themeColor="text1"/>
          <w:sz w:val="30"/>
          <w:szCs w:val="30"/>
        </w:rPr>
      </w:pPr>
      <w:r>
        <w:rPr>
          <w:rFonts w:ascii="Arial Narrow" w:eastAsia="仿宋_GB2312" w:hAnsi="Arial Narrow" w:cs="Arial"/>
          <w:b/>
          <w:color w:val="000000" w:themeColor="text1"/>
          <w:sz w:val="30"/>
          <w:szCs w:val="30"/>
        </w:rPr>
        <w:t>（一）竞赛流程</w:t>
      </w:r>
      <w:bookmarkEnd w:id="0"/>
      <w:bookmarkEnd w:id="1"/>
    </w:p>
    <w:p w:rsidR="001C5A6D" w:rsidRDefault="00ED5ECB">
      <w:pPr>
        <w:tabs>
          <w:tab w:val="left" w:pos="6120"/>
        </w:tabs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每位选手分别完成理论知识与仿真操作考核、实践</w:t>
      </w:r>
      <w:r>
        <w:rPr>
          <w:rFonts w:eastAsia="仿宋_GB2312" w:hint="eastAsia"/>
          <w:sz w:val="30"/>
          <w:szCs w:val="30"/>
        </w:rPr>
        <w:t>操作</w:t>
      </w:r>
      <w:r>
        <w:rPr>
          <w:rFonts w:eastAsia="仿宋_GB2312"/>
          <w:sz w:val="30"/>
          <w:szCs w:val="30"/>
        </w:rPr>
        <w:t>考核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个项目。首先完成理论知识与仿真操作考核，</w:t>
      </w:r>
      <w:r>
        <w:rPr>
          <w:rFonts w:eastAsia="仿宋_GB2312" w:hint="eastAsia"/>
          <w:sz w:val="30"/>
          <w:szCs w:val="30"/>
        </w:rPr>
        <w:t>实践</w:t>
      </w:r>
      <w:r>
        <w:rPr>
          <w:rFonts w:eastAsia="仿宋_GB2312"/>
          <w:sz w:val="30"/>
          <w:szCs w:val="30"/>
        </w:rPr>
        <w:t>操作考核的先后次序由院校报名顺序抽签决定。</w:t>
      </w:r>
    </w:p>
    <w:p w:rsidR="001C5A6D" w:rsidRDefault="00ED5ECB">
      <w:pPr>
        <w:tabs>
          <w:tab w:val="left" w:pos="6120"/>
        </w:tabs>
        <w:jc w:val="center"/>
        <w:rPr>
          <w:rFonts w:eastAsia="仿宋_GB2312"/>
          <w:sz w:val="30"/>
          <w:szCs w:val="30"/>
        </w:rPr>
      </w:pPr>
      <w:r>
        <w:rPr>
          <w:rFonts w:eastAsia="仿宋_GB2312"/>
          <w:noProof/>
          <w:sz w:val="30"/>
          <w:szCs w:val="30"/>
        </w:rPr>
        <w:drawing>
          <wp:inline distT="0" distB="0" distL="0" distR="0">
            <wp:extent cx="5274310" cy="1310005"/>
            <wp:effectExtent l="0" t="0" r="2540" b="4445"/>
            <wp:docPr id="2" name="图片 2" descr="C:\Users\CY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CY\Desktop\图片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A6D" w:rsidRDefault="00ED5ECB">
      <w:pPr>
        <w:snapToGrid w:val="0"/>
        <w:spacing w:line="560" w:lineRule="exact"/>
        <w:ind w:firstLineChars="200" w:firstLine="602"/>
        <w:outlineLvl w:val="1"/>
        <w:rPr>
          <w:rFonts w:ascii="Arial Narrow" w:eastAsia="仿宋_GB2312" w:hAnsi="Arial Narrow" w:cs="Arial"/>
          <w:b/>
          <w:color w:val="000000" w:themeColor="text1"/>
          <w:sz w:val="30"/>
          <w:szCs w:val="30"/>
        </w:rPr>
      </w:pPr>
      <w:bookmarkStart w:id="2" w:name="_Toc414794753"/>
      <w:bookmarkStart w:id="3" w:name="_Toc468132901"/>
      <w:r>
        <w:rPr>
          <w:rFonts w:ascii="Arial Narrow" w:eastAsia="仿宋_GB2312" w:hAnsi="Arial Narrow" w:cs="Arial" w:hint="eastAsia"/>
          <w:b/>
          <w:color w:val="000000" w:themeColor="text1"/>
          <w:sz w:val="30"/>
          <w:szCs w:val="30"/>
        </w:rPr>
        <w:t>（二）具体时间安排</w:t>
      </w:r>
      <w:bookmarkEnd w:id="2"/>
      <w:bookmarkEnd w:id="3"/>
    </w:p>
    <w:p w:rsidR="001C5A6D" w:rsidRDefault="00ED5ECB">
      <w:pPr>
        <w:tabs>
          <w:tab w:val="left" w:pos="6120"/>
        </w:tabs>
        <w:spacing w:line="56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>
        <w:rPr>
          <w:rFonts w:eastAsia="仿宋_GB2312"/>
          <w:color w:val="000000" w:themeColor="text1"/>
          <w:sz w:val="30"/>
          <w:szCs w:val="30"/>
        </w:rPr>
        <w:t>具体时间安排见下表</w:t>
      </w:r>
      <w:r>
        <w:rPr>
          <w:rFonts w:eastAsia="仿宋_GB2312" w:hint="eastAsia"/>
          <w:color w:val="000000" w:themeColor="text1"/>
          <w:sz w:val="30"/>
          <w:szCs w:val="30"/>
        </w:rPr>
        <w:t>（根据参赛队伍数会略作调整）</w:t>
      </w:r>
      <w:r>
        <w:rPr>
          <w:rFonts w:eastAsia="仿宋_GB2312"/>
          <w:color w:val="000000" w:themeColor="text1"/>
          <w:sz w:val="30"/>
          <w:szCs w:val="30"/>
        </w:rPr>
        <w:t>：</w:t>
      </w: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3210"/>
        <w:gridCol w:w="4139"/>
      </w:tblGrid>
      <w:tr w:rsidR="001C5A6D">
        <w:trPr>
          <w:trHeight w:val="448"/>
          <w:jc w:val="center"/>
        </w:trPr>
        <w:tc>
          <w:tcPr>
            <w:tcW w:w="117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日期</w:t>
            </w: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时间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工作内容</w:t>
            </w:r>
          </w:p>
        </w:tc>
      </w:tr>
      <w:tr w:rsidR="001C5A6D">
        <w:trPr>
          <w:trHeight w:val="352"/>
          <w:jc w:val="center"/>
        </w:trPr>
        <w:tc>
          <w:tcPr>
            <w:tcW w:w="117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第一天</w:t>
            </w: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全天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参赛队报到，安排住宿、发放参赛证</w:t>
            </w:r>
          </w:p>
        </w:tc>
      </w:tr>
      <w:tr w:rsidR="001C5A6D">
        <w:trPr>
          <w:trHeight w:val="26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全天（部分裁判提前一天）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裁判员报到，熟悉比赛评分细则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15:00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16:30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领队会议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18:30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21:30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裁判员培训会议</w:t>
            </w:r>
          </w:p>
        </w:tc>
      </w:tr>
      <w:tr w:rsidR="001C5A6D">
        <w:trPr>
          <w:trHeight w:val="360"/>
          <w:jc w:val="center"/>
        </w:trPr>
        <w:tc>
          <w:tcPr>
            <w:tcW w:w="117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第二天</w:t>
            </w: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8:00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9:00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选手熟悉比赛赛场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9:00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10:00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开赛式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10:00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10:15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理论与仿真考核检录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10:20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12:00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理论与仿真考核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13:00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实践操作检录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13:30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17:30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实践操作考核</w:t>
            </w:r>
          </w:p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（各学校单号选手）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18:30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20:30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裁判员阅卷</w:t>
            </w:r>
          </w:p>
        </w:tc>
      </w:tr>
      <w:tr w:rsidR="001C5A6D">
        <w:trPr>
          <w:trHeight w:val="360"/>
          <w:jc w:val="center"/>
        </w:trPr>
        <w:tc>
          <w:tcPr>
            <w:tcW w:w="117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第三天</w:t>
            </w: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7:30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实践操作检录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8:00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12:00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实践操作考核</w:t>
            </w:r>
          </w:p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（各学校双号选手）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13:30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15:30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裁判员阅卷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15:30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～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17:30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成绩录入</w:t>
            </w:r>
          </w:p>
        </w:tc>
      </w:tr>
      <w:tr w:rsidR="001C5A6D">
        <w:trPr>
          <w:trHeight w:val="144"/>
          <w:jc w:val="center"/>
        </w:trPr>
        <w:tc>
          <w:tcPr>
            <w:tcW w:w="117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17:30~19:00</w:t>
            </w:r>
          </w:p>
        </w:tc>
        <w:tc>
          <w:tcPr>
            <w:tcW w:w="4139" w:type="dxa"/>
            <w:vAlign w:val="center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闭赛式</w:t>
            </w:r>
            <w:proofErr w:type="gramEnd"/>
          </w:p>
        </w:tc>
      </w:tr>
    </w:tbl>
    <w:p w:rsidR="001C5A6D" w:rsidRDefault="00ED5ECB">
      <w:pPr>
        <w:snapToGrid w:val="0"/>
        <w:spacing w:before="120" w:line="560" w:lineRule="exact"/>
        <w:ind w:firstLineChars="200" w:firstLine="600"/>
        <w:rPr>
          <w:rFonts w:ascii="Arial Narrow" w:eastAsia="仿宋_GB2312" w:hAnsi="Arial Narrow" w:cs="Arial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九、竞赛试题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本赛项竞赛试题由液相色谱</w:t>
      </w:r>
      <w:r>
        <w:rPr>
          <w:rFonts w:ascii="Times New Roman" w:eastAsia="仿宋_GB2312" w:hAnsi="Times New Roman" w:hint="eastAsia"/>
          <w:sz w:val="30"/>
          <w:szCs w:val="30"/>
        </w:rPr>
        <w:t>-</w:t>
      </w:r>
      <w:r>
        <w:rPr>
          <w:rFonts w:ascii="Times New Roman" w:eastAsia="仿宋_GB2312" w:hAnsi="Times New Roman" w:hint="eastAsia"/>
          <w:sz w:val="30"/>
          <w:szCs w:val="30"/>
        </w:rPr>
        <w:t>质谱仿真操作、</w:t>
      </w:r>
      <w:r>
        <w:rPr>
          <w:rFonts w:ascii="Times New Roman" w:eastAsia="仿宋_GB2312" w:hAnsi="Times New Roman"/>
          <w:sz w:val="30"/>
          <w:szCs w:val="30"/>
        </w:rPr>
        <w:t>分析</w:t>
      </w:r>
      <w:r>
        <w:rPr>
          <w:rFonts w:ascii="Times New Roman" w:eastAsia="仿宋_GB2312" w:hAnsi="Times New Roman" w:hint="eastAsia"/>
          <w:sz w:val="30"/>
          <w:szCs w:val="30"/>
        </w:rPr>
        <w:t>操作和分析专业知识考核三个部分试题组成，并已为参赛校提供了竞赛题库。根据本赛项的特点，</w:t>
      </w:r>
      <w:r>
        <w:rPr>
          <w:rFonts w:eastAsia="仿宋_GB2312"/>
          <w:sz w:val="30"/>
          <w:szCs w:val="30"/>
        </w:rPr>
        <w:t>液相色谱与质谱联用仿真操作</w:t>
      </w:r>
      <w:r>
        <w:rPr>
          <w:rFonts w:ascii="Times New Roman" w:eastAsia="仿宋_GB2312" w:hAnsi="Times New Roman" w:hint="eastAsia"/>
          <w:sz w:val="30"/>
          <w:szCs w:val="30"/>
        </w:rPr>
        <w:t>有专门的竞赛训练软件提供给参赛</w:t>
      </w:r>
      <w:proofErr w:type="gramStart"/>
      <w:r>
        <w:rPr>
          <w:rFonts w:ascii="Times New Roman" w:eastAsia="仿宋_GB2312" w:hAnsi="Times New Roman" w:hint="eastAsia"/>
          <w:sz w:val="30"/>
          <w:szCs w:val="30"/>
        </w:rPr>
        <w:t>校用于</w:t>
      </w:r>
      <w:proofErr w:type="gramEnd"/>
      <w:r>
        <w:rPr>
          <w:rFonts w:ascii="Times New Roman" w:eastAsia="仿宋_GB2312" w:hAnsi="Times New Roman" w:hint="eastAsia"/>
          <w:sz w:val="30"/>
          <w:szCs w:val="30"/>
        </w:rPr>
        <w:t>培训，该软件提供了考核所需的全部分析操作、数据处理等模块，考核时可根据竞赛出题规则生成考核试卷，不存在竞赛</w:t>
      </w:r>
      <w:proofErr w:type="gramStart"/>
      <w:r>
        <w:rPr>
          <w:rFonts w:ascii="Times New Roman" w:eastAsia="仿宋_GB2312" w:hAnsi="Times New Roman" w:hint="eastAsia"/>
          <w:sz w:val="30"/>
          <w:szCs w:val="30"/>
        </w:rPr>
        <w:t>赛</w:t>
      </w:r>
      <w:proofErr w:type="gramEnd"/>
      <w:r>
        <w:rPr>
          <w:rFonts w:ascii="Times New Roman" w:eastAsia="仿宋_GB2312" w:hAnsi="Times New Roman" w:hint="eastAsia"/>
          <w:sz w:val="30"/>
          <w:szCs w:val="30"/>
        </w:rPr>
        <w:t>卷的套数与重复率问题；分析操作考核是在条件完成相同下的实操项目，最终是根据选手分析的准确性、精密度等综合评分，不存在赛题试卷的套数与重复率问题；分析专业知识考核则提供了考核命题标准、范围和考核题库（化工出版社出版的《</w:t>
      </w:r>
      <w:r>
        <w:rPr>
          <w:rFonts w:ascii="Times New Roman" w:eastAsia="仿宋_GB2312" w:hAnsi="Times New Roman"/>
          <w:color w:val="000000" w:themeColor="text1"/>
          <w:sz w:val="30"/>
          <w:szCs w:val="30"/>
        </w:rPr>
        <w:t>化学检验工职业技能鉴定试题集</w:t>
      </w:r>
      <w:r>
        <w:rPr>
          <w:rFonts w:ascii="Times New Roman" w:eastAsia="仿宋_GB2312" w:hAnsi="Times New Roman" w:hint="eastAsia"/>
          <w:sz w:val="30"/>
          <w:szCs w:val="30"/>
        </w:rPr>
        <w:t>》），考核时根据命题标准与范围，由计算机从题库随机生成一套试卷。各竞赛项目</w:t>
      </w:r>
      <w:proofErr w:type="gramStart"/>
      <w:r>
        <w:rPr>
          <w:rFonts w:ascii="Times New Roman" w:eastAsia="仿宋_GB2312" w:hAnsi="Times New Roman" w:hint="eastAsia"/>
          <w:sz w:val="30"/>
          <w:szCs w:val="30"/>
        </w:rPr>
        <w:t>具体样题如下</w:t>
      </w:r>
      <w:proofErr w:type="gramEnd"/>
      <w:r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1C5A6D" w:rsidRDefault="00ED5ECB">
      <w:pPr>
        <w:spacing w:line="560" w:lineRule="exact"/>
        <w:ind w:firstLineChars="200" w:firstLine="602"/>
        <w:rPr>
          <w:rFonts w:ascii="Times New Roman" w:eastAsia="仿宋_GB2312" w:hAnsi="Times New Roman"/>
          <w:b/>
          <w:sz w:val="30"/>
          <w:szCs w:val="30"/>
        </w:rPr>
      </w:pPr>
      <w:r>
        <w:rPr>
          <w:rFonts w:ascii="Times New Roman" w:eastAsia="仿宋_GB2312" w:hAnsi="Times New Roman"/>
          <w:b/>
          <w:sz w:val="30"/>
          <w:szCs w:val="30"/>
        </w:rPr>
        <w:t>（</w:t>
      </w:r>
      <w:r>
        <w:rPr>
          <w:rFonts w:ascii="Times New Roman" w:eastAsia="仿宋_GB2312" w:hAnsi="Times New Roman" w:hint="eastAsia"/>
          <w:b/>
          <w:sz w:val="30"/>
          <w:szCs w:val="30"/>
        </w:rPr>
        <w:t>一</w:t>
      </w:r>
      <w:r>
        <w:rPr>
          <w:rFonts w:ascii="Times New Roman" w:eastAsia="仿宋_GB2312" w:hAnsi="Times New Roman"/>
          <w:b/>
          <w:sz w:val="30"/>
          <w:szCs w:val="30"/>
        </w:rPr>
        <w:t>）</w:t>
      </w:r>
      <w:r>
        <w:rPr>
          <w:rFonts w:ascii="Times New Roman" w:eastAsia="仿宋_GB2312" w:hAnsi="Times New Roman" w:hint="eastAsia"/>
          <w:b/>
          <w:sz w:val="30"/>
          <w:szCs w:val="30"/>
        </w:rPr>
        <w:t>理论知识考核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lastRenderedPageBreak/>
        <w:t>1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单选题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）各种试剂按纯度从高到低的代号顺序是（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300" w:firstLine="8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GR&gt;AR&gt;CP    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 xml:space="preserve">GR&gt;CP&gt;AR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</w:p>
    <w:p w:rsidR="001C5A6D" w:rsidRDefault="00ED5ECB">
      <w:pPr>
        <w:spacing w:line="560" w:lineRule="exact"/>
        <w:ind w:firstLineChars="300" w:firstLine="8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AR&gt;CP&gt;GR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   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CP&gt;AR&gt;GR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）某些腐蚀性化学毒物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兼有强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氧化性，如硝酸、硫酸、（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 w:hint="eastAsia"/>
          <w:sz w:val="28"/>
          <w:szCs w:val="28"/>
        </w:rPr>
        <w:t>）等遇到有机物将发生氧化作用而放热，甚至起火燃烧。</w:t>
      </w:r>
    </w:p>
    <w:p w:rsidR="001C5A6D" w:rsidRDefault="00ED5ECB">
      <w:pPr>
        <w:spacing w:line="560" w:lineRule="exact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次氯酸</w:t>
      </w:r>
      <w:r>
        <w:rPr>
          <w:rFonts w:ascii="Times New Roman" w:eastAsia="仿宋_GB2312" w:hAnsi="Times New Roman"/>
          <w:sz w:val="28"/>
          <w:szCs w:val="28"/>
        </w:rPr>
        <w:t xml:space="preserve">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氯酸</w:t>
      </w:r>
      <w:r>
        <w:rPr>
          <w:rFonts w:ascii="Times New Roman" w:eastAsia="仿宋_GB2312" w:hAnsi="Times New Roman"/>
          <w:sz w:val="28"/>
          <w:szCs w:val="28"/>
        </w:rPr>
        <w:tab/>
      </w:r>
      <w:r>
        <w:rPr>
          <w:rFonts w:ascii="Times New Roman" w:eastAsia="仿宋_GB2312" w:hAnsi="Times New Roman"/>
          <w:sz w:val="28"/>
          <w:szCs w:val="28"/>
        </w:rPr>
        <w:tab/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高氯酸</w:t>
      </w:r>
      <w:r>
        <w:rPr>
          <w:rFonts w:ascii="Times New Roman" w:eastAsia="仿宋_GB2312" w:hAnsi="Times New Roman"/>
          <w:sz w:val="28"/>
          <w:szCs w:val="28"/>
        </w:rPr>
        <w:tab/>
      </w:r>
      <w:r>
        <w:rPr>
          <w:rFonts w:ascii="Times New Roman" w:eastAsia="仿宋_GB2312" w:hAnsi="Times New Roman"/>
          <w:sz w:val="28"/>
          <w:szCs w:val="28"/>
        </w:rPr>
        <w:tab/>
        <w:t>D</w:t>
      </w:r>
      <w:r>
        <w:rPr>
          <w:rFonts w:ascii="Times New Roman" w:eastAsia="仿宋_GB2312" w:hAnsi="Times New Roman"/>
          <w:sz w:val="28"/>
          <w:szCs w:val="28"/>
        </w:rPr>
        <w:t>．氢氟酸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>0.10mol/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LNaF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溶液的</w:t>
      </w:r>
      <w:r>
        <w:rPr>
          <w:rFonts w:ascii="Times New Roman" w:eastAsia="仿宋_GB2312" w:hAnsi="Times New Roman" w:hint="eastAsia"/>
          <w:sz w:val="28"/>
          <w:szCs w:val="28"/>
        </w:rPr>
        <w:t>pH</w:t>
      </w:r>
      <w:r>
        <w:rPr>
          <w:rFonts w:ascii="Times New Roman" w:eastAsia="仿宋_GB2312" w:hAnsi="Times New Roman" w:hint="eastAsia"/>
          <w:sz w:val="28"/>
          <w:szCs w:val="28"/>
        </w:rPr>
        <w:t>值为（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Ka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=6.6</w:t>
      </w:r>
      <w:r>
        <w:rPr>
          <w:rFonts w:ascii="Times New Roman" w:eastAsia="仿宋_GB2312" w:hAnsi="Times New Roman" w:hint="eastAsia"/>
          <w:sz w:val="28"/>
          <w:szCs w:val="28"/>
        </w:rPr>
        <w:t>×</w:t>
      </w:r>
      <w:r>
        <w:rPr>
          <w:rFonts w:ascii="Times New Roman" w:eastAsia="仿宋_GB2312" w:hAnsi="Times New Roman" w:hint="eastAsia"/>
          <w:sz w:val="28"/>
          <w:szCs w:val="28"/>
        </w:rPr>
        <w:t>10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-4</w:t>
      </w:r>
      <w:r>
        <w:rPr>
          <w:rFonts w:ascii="Times New Roman" w:eastAsia="仿宋_GB2312" w:hAnsi="Times New Roman" w:hint="eastAsia"/>
          <w:sz w:val="28"/>
          <w:szCs w:val="28"/>
        </w:rPr>
        <w:t>）（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leftChars="250" w:left="525" w:firstLineChars="100" w:firstLine="28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 xml:space="preserve">10.09 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8.09    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9.09</w:t>
      </w:r>
      <w:r>
        <w:rPr>
          <w:rFonts w:ascii="Times New Roman" w:eastAsia="仿宋_GB2312" w:hAnsi="Times New Roman"/>
          <w:sz w:val="28"/>
          <w:szCs w:val="28"/>
        </w:rPr>
        <w:tab/>
      </w:r>
      <w:r>
        <w:rPr>
          <w:rFonts w:ascii="Times New Roman" w:eastAsia="仿宋_GB2312" w:hAnsi="Times New Roman"/>
          <w:sz w:val="28"/>
          <w:szCs w:val="28"/>
        </w:rPr>
        <w:tab/>
        <w:t xml:space="preserve"> 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9.82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>EDTA</w:t>
      </w:r>
      <w:r>
        <w:rPr>
          <w:rFonts w:ascii="Times New Roman" w:eastAsia="仿宋_GB2312" w:hAnsi="Times New Roman" w:hint="eastAsia"/>
          <w:sz w:val="28"/>
          <w:szCs w:val="28"/>
        </w:rPr>
        <w:t>的有效浓度</w:t>
      </w:r>
      <w:r>
        <w:rPr>
          <w:rFonts w:ascii="Times New Roman" w:eastAsia="仿宋_GB2312" w:hAnsi="Times New Roman" w:hint="eastAsia"/>
          <w:sz w:val="28"/>
          <w:szCs w:val="28"/>
        </w:rPr>
        <w:t>[Y]</w:t>
      </w:r>
      <w:r>
        <w:rPr>
          <w:rFonts w:ascii="Times New Roman" w:eastAsia="仿宋_GB2312" w:hAnsi="Times New Roman" w:hint="eastAsia"/>
          <w:sz w:val="28"/>
          <w:szCs w:val="28"/>
        </w:rPr>
        <w:t>与酸度有关，它随着溶液</w:t>
      </w:r>
      <w:r>
        <w:rPr>
          <w:rFonts w:ascii="Times New Roman" w:eastAsia="仿宋_GB2312" w:hAnsi="Times New Roman" w:hint="eastAsia"/>
          <w:sz w:val="28"/>
          <w:szCs w:val="28"/>
        </w:rPr>
        <w:t>pH</w:t>
      </w:r>
      <w:r>
        <w:rPr>
          <w:rFonts w:ascii="Times New Roman" w:eastAsia="仿宋_GB2312" w:hAnsi="Times New Roman" w:hint="eastAsia"/>
          <w:sz w:val="28"/>
          <w:szCs w:val="28"/>
        </w:rPr>
        <w:t>增大而（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300" w:firstLine="8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增大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 xml:space="preserve">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减小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不变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先增大后减小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 w:hint="eastAsia"/>
          <w:sz w:val="28"/>
          <w:szCs w:val="28"/>
        </w:rPr>
        <w:t>）在</w:t>
      </w:r>
      <w:r>
        <w:rPr>
          <w:rFonts w:ascii="Times New Roman" w:eastAsia="仿宋_GB2312" w:hAnsi="Times New Roman" w:hint="eastAsia"/>
          <w:sz w:val="28"/>
          <w:szCs w:val="28"/>
        </w:rPr>
        <w:t>Fe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3+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hint="eastAsia"/>
          <w:sz w:val="28"/>
          <w:szCs w:val="28"/>
        </w:rPr>
        <w:t>Al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3+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hint="eastAsia"/>
          <w:sz w:val="28"/>
          <w:szCs w:val="28"/>
        </w:rPr>
        <w:t>Ca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2+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hint="eastAsia"/>
          <w:sz w:val="28"/>
          <w:szCs w:val="28"/>
        </w:rPr>
        <w:t>Mg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2+</w:t>
      </w:r>
      <w:r>
        <w:rPr>
          <w:rFonts w:ascii="Times New Roman" w:eastAsia="仿宋_GB2312" w:hAnsi="Times New Roman" w:hint="eastAsia"/>
          <w:sz w:val="28"/>
          <w:szCs w:val="28"/>
        </w:rPr>
        <w:t>的混合液中，用</w:t>
      </w:r>
      <w:r>
        <w:rPr>
          <w:rFonts w:ascii="Times New Roman" w:eastAsia="仿宋_GB2312" w:hAnsi="Times New Roman" w:hint="eastAsia"/>
          <w:sz w:val="28"/>
          <w:szCs w:val="28"/>
        </w:rPr>
        <w:t>EDTA</w:t>
      </w:r>
      <w:r>
        <w:rPr>
          <w:rFonts w:ascii="Times New Roman" w:eastAsia="仿宋_GB2312" w:hAnsi="Times New Roman" w:hint="eastAsia"/>
          <w:sz w:val="28"/>
          <w:szCs w:val="28"/>
        </w:rPr>
        <w:t>法测定</w:t>
      </w:r>
      <w:r>
        <w:rPr>
          <w:rFonts w:ascii="Times New Roman" w:eastAsia="仿宋_GB2312" w:hAnsi="Times New Roman" w:hint="eastAsia"/>
          <w:sz w:val="28"/>
          <w:szCs w:val="28"/>
        </w:rPr>
        <w:t>Fe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3+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hint="eastAsia"/>
          <w:sz w:val="28"/>
          <w:szCs w:val="28"/>
        </w:rPr>
        <w:t>Al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3+</w:t>
      </w:r>
      <w:r>
        <w:rPr>
          <w:rFonts w:ascii="Times New Roman" w:eastAsia="仿宋_GB2312" w:hAnsi="Times New Roman" w:hint="eastAsia"/>
          <w:sz w:val="28"/>
          <w:szCs w:val="28"/>
        </w:rPr>
        <w:t>的含量，消除</w:t>
      </w:r>
      <w:r>
        <w:rPr>
          <w:rFonts w:ascii="Times New Roman" w:eastAsia="仿宋_GB2312" w:hAnsi="Times New Roman" w:hint="eastAsia"/>
          <w:sz w:val="28"/>
          <w:szCs w:val="28"/>
        </w:rPr>
        <w:t>Ca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2+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hint="eastAsia"/>
          <w:sz w:val="28"/>
          <w:szCs w:val="28"/>
        </w:rPr>
        <w:t>Mg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2+</w:t>
      </w:r>
      <w:r>
        <w:rPr>
          <w:rFonts w:ascii="Times New Roman" w:eastAsia="仿宋_GB2312" w:hAnsi="Times New Roman" w:hint="eastAsia"/>
          <w:sz w:val="28"/>
          <w:szCs w:val="28"/>
        </w:rPr>
        <w:t>干扰，最简便的方法是（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300" w:firstLine="8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沉淀分离</w:t>
      </w:r>
      <w:r>
        <w:rPr>
          <w:rFonts w:ascii="Times New Roman" w:eastAsia="仿宋_GB2312" w:hAnsi="Times New Roman"/>
          <w:sz w:val="28"/>
          <w:szCs w:val="28"/>
        </w:rPr>
        <w:t xml:space="preserve">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控制酸度</w:t>
      </w:r>
      <w:r>
        <w:rPr>
          <w:rFonts w:ascii="Times New Roman" w:eastAsia="仿宋_GB2312" w:hAnsi="Times New Roman"/>
          <w:sz w:val="28"/>
          <w:szCs w:val="28"/>
        </w:rPr>
        <w:t xml:space="preserve"> 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配位掩蔽</w:t>
      </w:r>
      <w:r>
        <w:rPr>
          <w:rFonts w:ascii="Times New Roman" w:eastAsia="仿宋_GB2312" w:hAnsi="Times New Roman"/>
          <w:sz w:val="28"/>
          <w:szCs w:val="28"/>
        </w:rPr>
        <w:tab/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离子交换</w:t>
      </w:r>
    </w:p>
    <w:p w:rsidR="001C5A6D" w:rsidRDefault="00ED5ECB">
      <w:pPr>
        <w:spacing w:line="560" w:lineRule="exact"/>
        <w:ind w:leftChars="100" w:left="210" w:firstLineChars="100" w:firstLine="28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6</w:t>
      </w:r>
      <w:r>
        <w:rPr>
          <w:rFonts w:ascii="Times New Roman" w:eastAsia="仿宋_GB2312" w:hAnsi="Times New Roman" w:hint="eastAsia"/>
          <w:sz w:val="28"/>
          <w:szCs w:val="28"/>
        </w:rPr>
        <w:t>）由原子无规则的热运动所产生的谱线变宽称为（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leftChars="100" w:left="210"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自然变度</w:t>
      </w:r>
      <w:proofErr w:type="gramEnd"/>
      <w:r>
        <w:rPr>
          <w:rFonts w:ascii="Times New Roman" w:eastAsia="仿宋_GB2312" w:hAnsi="Times New Roman"/>
          <w:sz w:val="28"/>
          <w:szCs w:val="28"/>
        </w:rPr>
        <w:t xml:space="preserve">   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赫鲁兹马克变宽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</w:p>
    <w:p w:rsidR="001C5A6D" w:rsidRDefault="00ED5ECB">
      <w:pPr>
        <w:spacing w:line="560" w:lineRule="exact"/>
        <w:ind w:leftChars="100" w:left="210"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劳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伦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茨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变宽</w:t>
      </w:r>
      <w:r>
        <w:rPr>
          <w:rFonts w:ascii="Times New Roman" w:eastAsia="仿宋_GB2312" w:hAnsi="Times New Roman"/>
          <w:sz w:val="28"/>
          <w:szCs w:val="28"/>
        </w:rPr>
        <w:t xml:space="preserve">    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多普勒变宽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7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>4-</w:t>
      </w:r>
      <w:r>
        <w:rPr>
          <w:rFonts w:ascii="Times New Roman" w:eastAsia="仿宋_GB2312" w:hAnsi="Times New Roman" w:hint="eastAsia"/>
          <w:sz w:val="28"/>
          <w:szCs w:val="28"/>
        </w:rPr>
        <w:t>氨基安替比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林直接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分光光度法是测定水中（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）的含量的方法。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挥发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酚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 xml:space="preserve">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溶解氧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生化需氧量</w:t>
      </w:r>
      <w:r>
        <w:rPr>
          <w:rFonts w:ascii="Times New Roman" w:eastAsia="仿宋_GB2312" w:hAnsi="Times New Roman"/>
          <w:sz w:val="28"/>
          <w:szCs w:val="28"/>
        </w:rPr>
        <w:tab/>
        <w:t xml:space="preserve">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化学需氧量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8</w:t>
      </w:r>
      <w:r>
        <w:rPr>
          <w:rFonts w:ascii="Times New Roman" w:eastAsia="仿宋_GB2312" w:hAnsi="Times New Roman" w:hint="eastAsia"/>
          <w:sz w:val="28"/>
          <w:szCs w:val="28"/>
        </w:rPr>
        <w:t>）在电位滴定法中，（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）是可以通过计算来确定滴定终点所消耗的标准滴定溶液体积的方法。</w:t>
      </w:r>
      <w:r>
        <w:rPr>
          <w:rFonts w:ascii="Times New Roman" w:eastAsia="仿宋_GB2312" w:hAnsi="Times New Roman"/>
          <w:sz w:val="28"/>
          <w:szCs w:val="28"/>
        </w:rPr>
        <w:tab/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滴定曲线</w:t>
      </w:r>
      <w:r>
        <w:rPr>
          <w:rFonts w:ascii="Times New Roman" w:eastAsia="仿宋_GB2312" w:hAnsi="Times New Roman"/>
          <w:sz w:val="28"/>
          <w:szCs w:val="28"/>
        </w:rPr>
        <w:t xml:space="preserve">            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一级微商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lastRenderedPageBreak/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二级微商的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内插法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ab/>
        <w:t xml:space="preserve">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E-V</w:t>
      </w:r>
      <w:r>
        <w:rPr>
          <w:rFonts w:ascii="Times New Roman" w:eastAsia="仿宋_GB2312" w:hAnsi="Times New Roman" w:hint="eastAsia"/>
          <w:sz w:val="28"/>
          <w:szCs w:val="28"/>
        </w:rPr>
        <w:t>曲线法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9</w:t>
      </w:r>
      <w:r>
        <w:rPr>
          <w:rFonts w:ascii="Times New Roman" w:eastAsia="仿宋_GB2312" w:hAnsi="Times New Roman" w:hint="eastAsia"/>
          <w:sz w:val="28"/>
          <w:szCs w:val="28"/>
        </w:rPr>
        <w:t>）一瓶标准物质封闭保存有效期为</w:t>
      </w: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 w:hint="eastAsia"/>
          <w:sz w:val="28"/>
          <w:szCs w:val="28"/>
        </w:rPr>
        <w:t>年，但开封后最长使用期限应为（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半年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</w:rPr>
        <w:tab/>
        <w:t xml:space="preserve">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不能确定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10</w:t>
      </w:r>
      <w:r>
        <w:rPr>
          <w:rFonts w:ascii="Times New Roman" w:eastAsia="仿宋_GB2312" w:hAnsi="Times New Roman" w:hint="eastAsia"/>
          <w:sz w:val="28"/>
          <w:szCs w:val="28"/>
        </w:rPr>
        <w:t>）使用</w:t>
      </w:r>
      <w:r>
        <w:rPr>
          <w:rFonts w:ascii="Times New Roman" w:eastAsia="仿宋_GB2312" w:hAnsi="Times New Roman" w:hint="eastAsia"/>
          <w:sz w:val="28"/>
          <w:szCs w:val="28"/>
        </w:rPr>
        <w:t>pH</w:t>
      </w:r>
      <w:r>
        <w:rPr>
          <w:rFonts w:ascii="Times New Roman" w:eastAsia="仿宋_GB2312" w:hAnsi="Times New Roman" w:hint="eastAsia"/>
          <w:sz w:val="28"/>
          <w:szCs w:val="28"/>
        </w:rPr>
        <w:t>玻璃电极时，下列说法正确的是（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使用之前应在蒸馏水中浸泡</w:t>
      </w:r>
      <w:r>
        <w:rPr>
          <w:rFonts w:ascii="Times New Roman" w:eastAsia="仿宋_GB2312" w:hAnsi="Times New Roman" w:hint="eastAsia"/>
          <w:sz w:val="28"/>
          <w:szCs w:val="28"/>
        </w:rPr>
        <w:t>24h</w:t>
      </w:r>
      <w:r>
        <w:rPr>
          <w:rFonts w:ascii="Times New Roman" w:eastAsia="仿宋_GB2312" w:hAnsi="Times New Roman" w:hint="eastAsia"/>
          <w:sz w:val="28"/>
          <w:szCs w:val="28"/>
        </w:rPr>
        <w:t>以上，测定完后晾干，以备下次测定使用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能用于浓硫酸溶液、含氟溶液以及非水溶剂的测定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其球体切勿触及硬物，安装电极时其下端要比</w:t>
      </w:r>
      <w:r>
        <w:rPr>
          <w:rFonts w:ascii="Times New Roman" w:eastAsia="仿宋_GB2312" w:hAnsi="Times New Roman" w:hint="eastAsia"/>
          <w:sz w:val="28"/>
          <w:szCs w:val="28"/>
        </w:rPr>
        <w:t>SCE</w:t>
      </w:r>
      <w:r>
        <w:rPr>
          <w:rFonts w:ascii="Times New Roman" w:eastAsia="仿宋_GB2312" w:hAnsi="Times New Roman" w:hint="eastAsia"/>
          <w:sz w:val="28"/>
          <w:szCs w:val="28"/>
        </w:rPr>
        <w:t>下端稍高一些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玻璃电极的使用期一般为二年</w:t>
      </w:r>
    </w:p>
    <w:p w:rsidR="001C5A6D" w:rsidRDefault="00ED5ECB">
      <w:pPr>
        <w:spacing w:line="560" w:lineRule="exact"/>
        <w:ind w:firstLineChars="200" w:firstLine="562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 w:hint="eastAsia"/>
          <w:b/>
          <w:sz w:val="28"/>
          <w:szCs w:val="28"/>
        </w:rPr>
        <w:t>2</w:t>
      </w:r>
      <w:r>
        <w:rPr>
          <w:rFonts w:ascii="Times New Roman" w:eastAsia="仿宋_GB2312" w:hAnsi="Times New Roman"/>
          <w:b/>
          <w:sz w:val="28"/>
          <w:szCs w:val="28"/>
        </w:rPr>
        <w:t>.</w:t>
      </w:r>
      <w:r>
        <w:rPr>
          <w:rFonts w:ascii="Times New Roman" w:eastAsia="仿宋_GB2312" w:hAnsi="Times New Roman"/>
          <w:b/>
          <w:sz w:val="28"/>
          <w:szCs w:val="28"/>
        </w:rPr>
        <w:t>判断题</w:t>
      </w:r>
      <w:r>
        <w:rPr>
          <w:rFonts w:ascii="Times New Roman" w:eastAsia="仿宋_GB2312" w:hAnsi="Times New Roman"/>
          <w:b/>
          <w:sz w:val="28"/>
          <w:szCs w:val="28"/>
        </w:rPr>
        <w:tab/>
      </w:r>
      <w:r>
        <w:rPr>
          <w:rFonts w:ascii="Times New Roman" w:eastAsia="仿宋_GB2312" w:hAnsi="Times New Roman"/>
          <w:b/>
          <w:sz w:val="28"/>
          <w:szCs w:val="28"/>
        </w:rPr>
        <w:tab/>
      </w:r>
      <w:r>
        <w:rPr>
          <w:rFonts w:ascii="Times New Roman" w:eastAsia="仿宋_GB2312" w:hAnsi="Times New Roman"/>
          <w:b/>
          <w:sz w:val="28"/>
          <w:szCs w:val="28"/>
        </w:rPr>
        <w:tab/>
      </w:r>
      <w:r>
        <w:rPr>
          <w:rFonts w:ascii="Times New Roman" w:eastAsia="仿宋_GB2312" w:hAnsi="Times New Roman"/>
          <w:b/>
          <w:sz w:val="28"/>
          <w:szCs w:val="28"/>
        </w:rPr>
        <w:tab/>
      </w:r>
      <w:r>
        <w:rPr>
          <w:rFonts w:ascii="Times New Roman" w:eastAsia="仿宋_GB2312" w:hAnsi="Times New Roman"/>
          <w:b/>
          <w:sz w:val="28"/>
          <w:szCs w:val="28"/>
        </w:rPr>
        <w:tab/>
      </w:r>
      <w:r>
        <w:rPr>
          <w:rFonts w:ascii="Times New Roman" w:eastAsia="仿宋_GB2312" w:hAnsi="Times New Roman"/>
          <w:b/>
          <w:sz w:val="28"/>
          <w:szCs w:val="28"/>
        </w:rPr>
        <w:tab/>
      </w:r>
      <w:r>
        <w:rPr>
          <w:rFonts w:ascii="Times New Roman" w:eastAsia="仿宋_GB2312" w:hAnsi="Times New Roman"/>
          <w:b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）分析纯的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NaCl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试剂，如不做任何处理，用来标定</w:t>
      </w:r>
      <w:r>
        <w:rPr>
          <w:rFonts w:ascii="Times New Roman" w:eastAsia="仿宋_GB2312" w:hAnsi="Times New Roman" w:hint="eastAsia"/>
          <w:sz w:val="28"/>
          <w:szCs w:val="28"/>
        </w:rPr>
        <w:t>AgNO</w:t>
      </w:r>
      <w:r>
        <w:rPr>
          <w:rFonts w:ascii="Times New Roman" w:eastAsia="仿宋_GB2312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溶液的浓度，结果会偏高。（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）在发生一级或二级烧伤时，可以用冰袋冷敷，减轻伤害程度。（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）计量器具的检定周期是指计量器具相邻两次检定之间的时间间隔。（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 w:hint="eastAsia"/>
          <w:sz w:val="28"/>
          <w:szCs w:val="28"/>
        </w:rPr>
        <w:t>）配制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NaOH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标准滴定溶液应采用间接法配制，一般取一定的饱和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NaOH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溶液用新煮沸并冷却的蒸馏水进行稀释至所需体积。（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 w:hint="eastAsia"/>
          <w:sz w:val="28"/>
          <w:szCs w:val="28"/>
        </w:rPr>
        <w:t>）莫尔法测定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Cl</w:t>
      </w:r>
      <w:proofErr w:type="spellEnd"/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-</w:t>
      </w:r>
      <w:r>
        <w:rPr>
          <w:rFonts w:ascii="Times New Roman" w:eastAsia="仿宋_GB2312" w:hAnsi="Times New Roman" w:hint="eastAsia"/>
          <w:sz w:val="28"/>
          <w:szCs w:val="28"/>
        </w:rPr>
        <w:t>含量，应在中性或碱性的溶液中进行。（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  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6</w:t>
      </w:r>
      <w:r>
        <w:rPr>
          <w:rFonts w:ascii="Times New Roman" w:eastAsia="仿宋_GB2312" w:hAnsi="Times New Roman" w:hint="eastAsia"/>
          <w:sz w:val="28"/>
          <w:szCs w:val="28"/>
        </w:rPr>
        <w:t>）测溶液的</w:t>
      </w:r>
      <w:r>
        <w:rPr>
          <w:rFonts w:ascii="Times New Roman" w:eastAsia="仿宋_GB2312" w:hAnsi="Times New Roman" w:hint="eastAsia"/>
          <w:sz w:val="28"/>
          <w:szCs w:val="28"/>
        </w:rPr>
        <w:t>pH</w:t>
      </w:r>
      <w:r>
        <w:rPr>
          <w:rFonts w:ascii="Times New Roman" w:eastAsia="仿宋_GB2312" w:hAnsi="Times New Roman" w:hint="eastAsia"/>
          <w:sz w:val="28"/>
          <w:szCs w:val="28"/>
        </w:rPr>
        <w:t>时玻璃电极的电位与溶液的氢离子浓度成正比。（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      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lastRenderedPageBreak/>
        <w:t>（</w:t>
      </w:r>
      <w:r>
        <w:rPr>
          <w:rFonts w:ascii="Times New Roman" w:eastAsia="仿宋_GB2312" w:hAnsi="Times New Roman" w:hint="eastAsia"/>
          <w:sz w:val="28"/>
          <w:szCs w:val="28"/>
        </w:rPr>
        <w:t>7</w:t>
      </w:r>
      <w:r>
        <w:rPr>
          <w:rFonts w:ascii="Times New Roman" w:eastAsia="仿宋_GB2312" w:hAnsi="Times New Roman" w:hint="eastAsia"/>
          <w:sz w:val="28"/>
          <w:szCs w:val="28"/>
        </w:rPr>
        <w:t>）测定运动粘度时，粘度计的选择：务使试样的流动时间不少于</w:t>
      </w:r>
      <w:r>
        <w:rPr>
          <w:rFonts w:ascii="Times New Roman" w:eastAsia="仿宋_GB2312" w:hAnsi="Times New Roman" w:hint="eastAsia"/>
          <w:sz w:val="28"/>
          <w:szCs w:val="28"/>
        </w:rPr>
        <w:t>200s</w:t>
      </w:r>
      <w:r>
        <w:rPr>
          <w:rFonts w:ascii="Times New Roman" w:eastAsia="仿宋_GB2312" w:hAnsi="Times New Roman" w:hint="eastAsia"/>
          <w:sz w:val="28"/>
          <w:szCs w:val="28"/>
        </w:rPr>
        <w:t>，内径</w:t>
      </w:r>
      <w:r>
        <w:rPr>
          <w:rFonts w:ascii="Times New Roman" w:eastAsia="仿宋_GB2312" w:hAnsi="Times New Roman" w:hint="eastAsia"/>
          <w:sz w:val="28"/>
          <w:szCs w:val="28"/>
        </w:rPr>
        <w:t>0.4mm</w:t>
      </w:r>
      <w:r>
        <w:rPr>
          <w:rFonts w:ascii="Times New Roman" w:eastAsia="仿宋_GB2312" w:hAnsi="Times New Roman" w:hint="eastAsia"/>
          <w:sz w:val="28"/>
          <w:szCs w:val="28"/>
        </w:rPr>
        <w:t>的粘度计流动时间不少于</w:t>
      </w:r>
      <w:r>
        <w:rPr>
          <w:rFonts w:ascii="Times New Roman" w:eastAsia="仿宋_GB2312" w:hAnsi="Times New Roman" w:hint="eastAsia"/>
          <w:sz w:val="28"/>
          <w:szCs w:val="28"/>
        </w:rPr>
        <w:t>300s</w:t>
      </w:r>
      <w:r>
        <w:rPr>
          <w:rFonts w:ascii="Times New Roman" w:eastAsia="仿宋_GB2312" w:hAnsi="Times New Roman" w:hint="eastAsia"/>
          <w:sz w:val="28"/>
          <w:szCs w:val="28"/>
        </w:rPr>
        <w:t>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8</w:t>
      </w:r>
      <w:r>
        <w:rPr>
          <w:rFonts w:ascii="Times New Roman" w:eastAsia="仿宋_GB2312" w:hAnsi="Times New Roman" w:hint="eastAsia"/>
          <w:sz w:val="28"/>
          <w:szCs w:val="28"/>
        </w:rPr>
        <w:t>）盐酸和硼酸都可以用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NaOH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标准溶液直接滴定。（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9</w:t>
      </w:r>
      <w:r>
        <w:rPr>
          <w:rFonts w:ascii="Times New Roman" w:eastAsia="仿宋_GB2312" w:hAnsi="Times New Roman" w:hint="eastAsia"/>
          <w:sz w:val="28"/>
          <w:szCs w:val="28"/>
        </w:rPr>
        <w:t>）杜马法对于大多数含氮有机化合物的氮含量测定都适用。（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10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分离非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极性组分，一般选用非极性固定液，各组分按沸点顺序流出。（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2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 w:hint="eastAsia"/>
          <w:b/>
          <w:sz w:val="28"/>
          <w:szCs w:val="28"/>
        </w:rPr>
        <w:t>3</w:t>
      </w:r>
      <w:r>
        <w:rPr>
          <w:rFonts w:ascii="Times New Roman" w:eastAsia="仿宋_GB2312" w:hAnsi="Times New Roman"/>
          <w:b/>
          <w:sz w:val="28"/>
          <w:szCs w:val="28"/>
        </w:rPr>
        <w:t>.</w:t>
      </w:r>
      <w:r>
        <w:rPr>
          <w:rFonts w:ascii="Times New Roman" w:eastAsia="仿宋_GB2312" w:hAnsi="Times New Roman"/>
          <w:b/>
          <w:sz w:val="28"/>
          <w:szCs w:val="28"/>
        </w:rPr>
        <w:t>多选题</w:t>
      </w:r>
      <w:r>
        <w:rPr>
          <w:rFonts w:ascii="Times New Roman" w:eastAsia="仿宋_GB2312" w:hAnsi="Times New Roman"/>
          <w:b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）被高锰酸钾溶液污染的滴定管可用（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）溶液洗涤。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铬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酸洗液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碳酸钠</w:t>
      </w:r>
      <w:r>
        <w:rPr>
          <w:rFonts w:ascii="Times New Roman" w:eastAsia="仿宋_GB2312" w:hAnsi="Times New Roman"/>
          <w:sz w:val="28"/>
          <w:szCs w:val="28"/>
        </w:rPr>
        <w:tab/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草酸</w:t>
      </w:r>
      <w:r>
        <w:rPr>
          <w:rFonts w:ascii="Times New Roman" w:eastAsia="仿宋_GB2312" w:hAnsi="Times New Roman"/>
          <w:sz w:val="28"/>
          <w:szCs w:val="28"/>
        </w:rPr>
        <w:t xml:space="preserve">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硫酸亚铁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）基准物质必须具备的条件有（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组成恒定并与化学式相符。若含结晶水，其结晶水的实际含量也应与化学式严格相符。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纯度足够高（达</w:t>
      </w:r>
      <w:r>
        <w:rPr>
          <w:rFonts w:ascii="Times New Roman" w:eastAsia="仿宋_GB2312" w:hAnsi="Times New Roman" w:hint="eastAsia"/>
          <w:sz w:val="28"/>
          <w:szCs w:val="28"/>
        </w:rPr>
        <w:t>99.9%</w:t>
      </w:r>
      <w:r>
        <w:rPr>
          <w:rFonts w:ascii="Times New Roman" w:eastAsia="仿宋_GB2312" w:hAnsi="Times New Roman" w:hint="eastAsia"/>
          <w:sz w:val="28"/>
          <w:szCs w:val="28"/>
        </w:rPr>
        <w:t>以上），杂质含量应低于分析方法允许的误差限。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性质稳定，不易吸收空气中的水分和</w:t>
      </w:r>
      <w:r>
        <w:rPr>
          <w:rFonts w:ascii="Times New Roman" w:eastAsia="仿宋_GB2312" w:hAnsi="Times New Roman" w:hint="eastAsia"/>
          <w:sz w:val="28"/>
          <w:szCs w:val="28"/>
        </w:rPr>
        <w:t>CO</w:t>
      </w:r>
      <w:r>
        <w:rPr>
          <w:rFonts w:ascii="Times New Roman" w:eastAsia="仿宋_GB2312" w:hAnsi="Times New Roman" w:hint="eastAsia"/>
          <w:sz w:val="28"/>
          <w:szCs w:val="28"/>
          <w:vertAlign w:val="subscript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，不分解，不易被空气所氧化。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有较小的摩尔质量，以减少称量时相对误差。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）下列有关平均值的置信区间的论述中，错误的有（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  <w:r>
        <w:rPr>
          <w:rFonts w:ascii="Times New Roman" w:eastAsia="仿宋_GB2312" w:hAnsi="Times New Roman"/>
          <w:sz w:val="28"/>
          <w:szCs w:val="28"/>
        </w:rPr>
        <w:tab/>
        <w:t xml:space="preserve"> 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同条件下测定次数越多，则置信区间越小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同条件下平均值的数值越大，则置信区间越大</w:t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同条件下测定的精密度越高，则置信区间越小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给定的置信度越小，则置信区间也越小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E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置信度越高，置信区间越大，分析结果越可靠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lastRenderedPageBreak/>
        <w:t>（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 w:hint="eastAsia"/>
          <w:sz w:val="28"/>
          <w:szCs w:val="28"/>
        </w:rPr>
        <w:t>）欲配制</w:t>
      </w:r>
      <w:r>
        <w:rPr>
          <w:rFonts w:ascii="Times New Roman" w:eastAsia="仿宋_GB2312" w:hAnsi="Times New Roman" w:hint="eastAsia"/>
          <w:sz w:val="28"/>
          <w:szCs w:val="28"/>
        </w:rPr>
        <w:t>pH</w:t>
      </w:r>
      <w:r>
        <w:rPr>
          <w:rFonts w:ascii="Times New Roman" w:eastAsia="仿宋_GB2312" w:hAnsi="Times New Roman" w:hint="eastAsia"/>
          <w:sz w:val="28"/>
          <w:szCs w:val="28"/>
        </w:rPr>
        <w:t>为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的缓冲溶液，应选择的弱酸及其弱酸盐是（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醋酸（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pKa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=4.74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ab/>
        <w:t xml:space="preserve">  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甲酸（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pKa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=3.74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一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氯乙酸（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pKa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=2.86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ab/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二氯乙酸（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pKa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=1.30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 w:hint="eastAsia"/>
          <w:sz w:val="28"/>
          <w:szCs w:val="28"/>
        </w:rPr>
        <w:t>）在</w:t>
      </w:r>
      <w:r>
        <w:rPr>
          <w:rFonts w:ascii="Times New Roman" w:eastAsia="仿宋_GB2312" w:hAnsi="Times New Roman" w:hint="eastAsia"/>
          <w:sz w:val="28"/>
          <w:szCs w:val="28"/>
        </w:rPr>
        <w:t>EDTA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Y</w:t>
      </w:r>
      <w:r>
        <w:rPr>
          <w:rFonts w:ascii="Times New Roman" w:eastAsia="仿宋_GB2312" w:hAnsi="Times New Roman" w:hint="eastAsia"/>
          <w:sz w:val="28"/>
          <w:szCs w:val="28"/>
        </w:rPr>
        <w:t>）配位滴定中，金属离子指示剂（</w:t>
      </w:r>
      <w:r>
        <w:rPr>
          <w:rFonts w:ascii="Times New Roman" w:eastAsia="仿宋_GB2312" w:hAnsi="Times New Roman" w:hint="eastAsia"/>
          <w:sz w:val="28"/>
          <w:szCs w:val="28"/>
        </w:rPr>
        <w:t>In</w:t>
      </w:r>
      <w:r>
        <w:rPr>
          <w:rFonts w:ascii="Times New Roman" w:eastAsia="仿宋_GB2312" w:hAnsi="Times New Roman" w:hint="eastAsia"/>
          <w:sz w:val="28"/>
          <w:szCs w:val="28"/>
        </w:rPr>
        <w:t>）的应用条件是（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In</w:t>
      </w:r>
      <w:r>
        <w:rPr>
          <w:rFonts w:ascii="Times New Roman" w:eastAsia="仿宋_GB2312" w:hAnsi="Times New Roman" w:hint="eastAsia"/>
          <w:sz w:val="28"/>
          <w:szCs w:val="28"/>
        </w:rPr>
        <w:t>与</w:t>
      </w:r>
      <w:r>
        <w:rPr>
          <w:rFonts w:ascii="Times New Roman" w:eastAsia="仿宋_GB2312" w:hAnsi="Times New Roman" w:hint="eastAsia"/>
          <w:sz w:val="28"/>
          <w:szCs w:val="28"/>
        </w:rPr>
        <w:t>MY</w:t>
      </w:r>
      <w:r>
        <w:rPr>
          <w:rFonts w:ascii="Times New Roman" w:eastAsia="仿宋_GB2312" w:hAnsi="Times New Roman" w:hint="eastAsia"/>
          <w:sz w:val="28"/>
          <w:szCs w:val="28"/>
        </w:rPr>
        <w:t>应有相同的颜色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MIn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应有足够的稳定性，且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K'MIn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＞</w:t>
      </w:r>
      <w:r>
        <w:rPr>
          <w:rFonts w:ascii="Times New Roman" w:eastAsia="仿宋_GB2312" w:hAnsi="Times New Roman" w:hint="eastAsia"/>
          <w:sz w:val="28"/>
          <w:szCs w:val="28"/>
        </w:rPr>
        <w:t>K'MY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In</w:t>
      </w:r>
      <w:r>
        <w:rPr>
          <w:rFonts w:ascii="Times New Roman" w:eastAsia="仿宋_GB2312" w:hAnsi="Times New Roman" w:hint="eastAsia"/>
          <w:sz w:val="28"/>
          <w:szCs w:val="28"/>
        </w:rPr>
        <w:t>与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MIn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应有显著不同的颜色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In</w:t>
      </w:r>
      <w:r>
        <w:rPr>
          <w:rFonts w:ascii="Times New Roman" w:eastAsia="仿宋_GB2312" w:hAnsi="Times New Roman" w:hint="eastAsia"/>
          <w:sz w:val="28"/>
          <w:szCs w:val="28"/>
        </w:rPr>
        <w:t>与</w:t>
      </w:r>
      <w:proofErr w:type="spellStart"/>
      <w:r>
        <w:rPr>
          <w:rFonts w:ascii="Times New Roman" w:eastAsia="仿宋_GB2312" w:hAnsi="Times New Roman" w:hint="eastAsia"/>
          <w:sz w:val="28"/>
          <w:szCs w:val="28"/>
        </w:rPr>
        <w:t>MIn</w:t>
      </w:r>
      <w:proofErr w:type="spellEnd"/>
      <w:r>
        <w:rPr>
          <w:rFonts w:ascii="Times New Roman" w:eastAsia="仿宋_GB2312" w:hAnsi="Times New Roman" w:hint="eastAsia"/>
          <w:sz w:val="28"/>
          <w:szCs w:val="28"/>
        </w:rPr>
        <w:t>应当都能溶于水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6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重铬酸钾滴定法测铁时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，加入</w:t>
      </w:r>
      <w:r>
        <w:rPr>
          <w:rFonts w:ascii="Times New Roman" w:eastAsia="仿宋_GB2312" w:hAnsi="Times New Roman" w:hint="eastAsia"/>
          <w:sz w:val="28"/>
          <w:szCs w:val="28"/>
        </w:rPr>
        <w:t>H</w:t>
      </w:r>
      <w:r>
        <w:rPr>
          <w:rFonts w:ascii="Times New Roman" w:eastAsia="仿宋_GB2312" w:hAnsi="Times New Roman" w:hint="eastAsia"/>
          <w:sz w:val="28"/>
          <w:szCs w:val="28"/>
          <w:vertAlign w:val="subscript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PO</w:t>
      </w:r>
      <w:r>
        <w:rPr>
          <w:rFonts w:ascii="Times New Roman" w:eastAsia="仿宋_GB2312" w:hAnsi="Times New Roman" w:hint="eastAsia"/>
          <w:sz w:val="28"/>
          <w:szCs w:val="28"/>
          <w:vertAlign w:val="subscript"/>
        </w:rPr>
        <w:t>4</w:t>
      </w:r>
      <w:r>
        <w:rPr>
          <w:rFonts w:ascii="Times New Roman" w:eastAsia="仿宋_GB2312" w:hAnsi="Times New Roman" w:hint="eastAsia"/>
          <w:sz w:val="28"/>
          <w:szCs w:val="28"/>
        </w:rPr>
        <w:t>的作用，错误的是（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防止沉淀</w:t>
      </w:r>
      <w:r>
        <w:rPr>
          <w:rFonts w:ascii="Times New Roman" w:eastAsia="仿宋_GB2312" w:hAnsi="Times New Roman"/>
          <w:sz w:val="28"/>
          <w:szCs w:val="28"/>
        </w:rPr>
        <w:t xml:space="preserve">   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提高酸度</w:t>
      </w:r>
      <w:r>
        <w:rPr>
          <w:rFonts w:ascii="Times New Roman" w:eastAsia="仿宋_GB2312" w:hAnsi="Times New Roman"/>
          <w:sz w:val="28"/>
          <w:szCs w:val="28"/>
        </w:rPr>
        <w:tab/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防止</w:t>
      </w:r>
      <w:r>
        <w:rPr>
          <w:rFonts w:ascii="Times New Roman" w:eastAsia="仿宋_GB2312" w:hAnsi="Times New Roman" w:hint="eastAsia"/>
          <w:sz w:val="28"/>
          <w:szCs w:val="28"/>
        </w:rPr>
        <w:t>Fe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2+</w:t>
      </w:r>
      <w:r>
        <w:rPr>
          <w:rFonts w:ascii="Times New Roman" w:eastAsia="仿宋_GB2312" w:hAnsi="Times New Roman" w:hint="eastAsia"/>
          <w:sz w:val="28"/>
          <w:szCs w:val="28"/>
        </w:rPr>
        <w:t>氧化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降低</w:t>
      </w:r>
      <w:r>
        <w:rPr>
          <w:rFonts w:ascii="Times New Roman" w:eastAsia="仿宋_GB2312" w:hAnsi="Times New Roman" w:hint="eastAsia"/>
          <w:sz w:val="28"/>
          <w:szCs w:val="28"/>
        </w:rPr>
        <w:t>Fe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3+</w:t>
      </w:r>
      <w:r>
        <w:rPr>
          <w:rFonts w:ascii="Times New Roman" w:eastAsia="仿宋_GB2312" w:hAnsi="Times New Roman" w:hint="eastAsia"/>
          <w:sz w:val="28"/>
          <w:szCs w:val="28"/>
        </w:rPr>
        <w:t>/Fe</w:t>
      </w:r>
      <w:r>
        <w:rPr>
          <w:rFonts w:ascii="Times New Roman" w:eastAsia="仿宋_GB2312" w:hAnsi="Times New Roman" w:hint="eastAsia"/>
          <w:sz w:val="28"/>
          <w:szCs w:val="28"/>
          <w:vertAlign w:val="superscript"/>
        </w:rPr>
        <w:t>2+</w:t>
      </w:r>
      <w:r>
        <w:rPr>
          <w:rFonts w:ascii="Times New Roman" w:eastAsia="仿宋_GB2312" w:hAnsi="Times New Roman" w:hint="eastAsia"/>
          <w:sz w:val="28"/>
          <w:szCs w:val="28"/>
        </w:rPr>
        <w:t>电位，使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突跃范围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增大</w:t>
      </w:r>
      <w:r>
        <w:rPr>
          <w:rFonts w:ascii="Times New Roman" w:eastAsia="仿宋_GB2312" w:hAnsi="Times New Roman"/>
          <w:sz w:val="28"/>
          <w:szCs w:val="28"/>
        </w:rPr>
        <w:tab/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7</w:t>
      </w:r>
      <w:r>
        <w:rPr>
          <w:rFonts w:ascii="Times New Roman" w:eastAsia="仿宋_GB2312" w:hAnsi="Times New Roman" w:hint="eastAsia"/>
          <w:sz w:val="28"/>
          <w:szCs w:val="28"/>
        </w:rPr>
        <w:t>）在原子吸收分光光度法中，与原子化器有关的干扰为（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背景吸收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    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基体效应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火焰成份对光的吸收</w:t>
      </w:r>
      <w:r>
        <w:rPr>
          <w:rFonts w:ascii="Times New Roman" w:eastAsia="仿宋_GB2312" w:hAnsi="Times New Roman"/>
          <w:sz w:val="28"/>
          <w:szCs w:val="28"/>
        </w:rPr>
        <w:tab/>
        <w:t xml:space="preserve"> 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雾化时的气体压力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8</w:t>
      </w:r>
      <w:r>
        <w:rPr>
          <w:rFonts w:ascii="Times New Roman" w:eastAsia="仿宋_GB2312" w:hAnsi="Times New Roman" w:hint="eastAsia"/>
          <w:sz w:val="28"/>
          <w:szCs w:val="28"/>
        </w:rPr>
        <w:t>）能被氢火焰检测器检测的组分是（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  </w:t>
      </w:r>
      <w:r>
        <w:rPr>
          <w:rFonts w:ascii="Times New Roman" w:eastAsia="仿宋_GB2312" w:hAnsi="Times New Roman" w:hint="eastAsia"/>
          <w:sz w:val="28"/>
          <w:szCs w:val="28"/>
        </w:rPr>
        <w:t>）。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四氯化碳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 xml:space="preserve">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烯烃</w:t>
      </w:r>
      <w:r>
        <w:rPr>
          <w:rFonts w:ascii="Times New Roman" w:eastAsia="仿宋_GB2312" w:hAnsi="Times New Roman"/>
          <w:sz w:val="28"/>
          <w:szCs w:val="28"/>
        </w:rPr>
        <w:tab/>
        <w:t xml:space="preserve"> 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烷烃</w:t>
      </w:r>
      <w:r>
        <w:rPr>
          <w:rFonts w:ascii="Times New Roman" w:eastAsia="仿宋_GB2312" w:hAnsi="Times New Roman"/>
          <w:sz w:val="28"/>
          <w:szCs w:val="28"/>
        </w:rPr>
        <w:tab/>
        <w:t xml:space="preserve"> 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醇系物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9</w:t>
      </w:r>
      <w:r>
        <w:rPr>
          <w:rFonts w:ascii="Times New Roman" w:eastAsia="仿宋_GB2312" w:hAnsi="Times New Roman" w:hint="eastAsia"/>
          <w:sz w:val="28"/>
          <w:szCs w:val="28"/>
        </w:rPr>
        <w:t>）选择下列（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 </w:t>
      </w:r>
      <w:r>
        <w:rPr>
          <w:rFonts w:ascii="Times New Roman" w:eastAsia="仿宋_GB2312" w:hAnsi="Times New Roman" w:hint="eastAsia"/>
          <w:sz w:val="28"/>
          <w:szCs w:val="28"/>
        </w:rPr>
        <w:t>）试剂能将苯酚和苯胺混合物分离。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1.0mol/</w:t>
      </w:r>
      <w:proofErr w:type="spellStart"/>
      <w:r>
        <w:rPr>
          <w:rFonts w:ascii="Times New Roman" w:eastAsia="仿宋_GB2312" w:hAnsi="Times New Roman"/>
          <w:sz w:val="28"/>
          <w:szCs w:val="28"/>
        </w:rPr>
        <w:t>LHCl</w:t>
      </w:r>
      <w:proofErr w:type="spellEnd"/>
      <w:r>
        <w:rPr>
          <w:rFonts w:ascii="Times New Roman" w:eastAsia="仿宋_GB2312" w:hAnsi="Times New Roman"/>
          <w:sz w:val="28"/>
          <w:szCs w:val="28"/>
        </w:rPr>
        <w:t xml:space="preserve">         B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1.0mol/</w:t>
      </w:r>
      <w:proofErr w:type="spellStart"/>
      <w:r>
        <w:rPr>
          <w:rFonts w:ascii="Times New Roman" w:eastAsia="仿宋_GB2312" w:hAnsi="Times New Roman"/>
          <w:sz w:val="28"/>
          <w:szCs w:val="28"/>
        </w:rPr>
        <w:t>LNaOH</w:t>
      </w:r>
      <w:proofErr w:type="spellEnd"/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/>
          <w:sz w:val="28"/>
          <w:szCs w:val="28"/>
        </w:rPr>
        <w:t>1.0mol/LNaHCO</w:t>
      </w:r>
      <w:r>
        <w:rPr>
          <w:rFonts w:ascii="Times New Roman" w:eastAsia="仿宋_GB2312" w:hAnsi="Times New Roman"/>
          <w:sz w:val="28"/>
          <w:szCs w:val="28"/>
          <w:vertAlign w:val="subscript"/>
        </w:rPr>
        <w:t>3</w:t>
      </w:r>
      <w:r>
        <w:rPr>
          <w:rFonts w:ascii="Times New Roman" w:eastAsia="仿宋_GB2312" w:hAnsi="Times New Roman"/>
          <w:sz w:val="28"/>
          <w:szCs w:val="28"/>
        </w:rPr>
        <w:t xml:space="preserve">     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1.0mol/L</w:t>
      </w:r>
      <w:r>
        <w:rPr>
          <w:rFonts w:ascii="Times New Roman" w:eastAsia="仿宋_GB2312" w:hAnsi="Times New Roman" w:hint="eastAsia"/>
          <w:sz w:val="28"/>
          <w:szCs w:val="28"/>
        </w:rPr>
        <w:t>热</w:t>
      </w:r>
      <w:r>
        <w:rPr>
          <w:rFonts w:ascii="Times New Roman" w:eastAsia="仿宋_GB2312" w:hAnsi="Times New Roman" w:hint="eastAsia"/>
          <w:sz w:val="28"/>
          <w:szCs w:val="28"/>
        </w:rPr>
        <w:t>HNO</w:t>
      </w:r>
      <w:r>
        <w:rPr>
          <w:rFonts w:ascii="Times New Roman" w:eastAsia="仿宋_GB2312" w:hAnsi="Times New Roman" w:hint="eastAsia"/>
          <w:sz w:val="28"/>
          <w:szCs w:val="28"/>
          <w:vertAlign w:val="subscript"/>
        </w:rPr>
        <w:t xml:space="preserve">3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10</w:t>
      </w:r>
      <w:r>
        <w:rPr>
          <w:rFonts w:ascii="Times New Roman" w:eastAsia="仿宋_GB2312" w:hAnsi="Times New Roman" w:hint="eastAsia"/>
          <w:sz w:val="28"/>
          <w:szCs w:val="28"/>
        </w:rPr>
        <w:t>）为减小间接碘量法的分析误差，滴定时可用下列（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28"/>
        </w:rPr>
        <w:t>）的方法。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lastRenderedPageBreak/>
        <w:t>A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快摇慢滴</w:t>
      </w:r>
      <w:proofErr w:type="gramEnd"/>
      <w:r>
        <w:rPr>
          <w:rFonts w:ascii="Times New Roman" w:eastAsia="仿宋_GB2312" w:hAnsi="Times New Roman"/>
          <w:sz w:val="28"/>
          <w:szCs w:val="28"/>
        </w:rPr>
        <w:t xml:space="preserve">   B</w:t>
      </w:r>
      <w:r>
        <w:rPr>
          <w:rFonts w:ascii="Times New Roman" w:eastAsia="仿宋_GB2312" w:hAnsi="Times New Roman"/>
          <w:sz w:val="28"/>
          <w:szCs w:val="28"/>
        </w:rPr>
        <w:t>．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慢摇快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滴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hint="eastAsia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反应时放置暗处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D</w:t>
      </w:r>
      <w:r>
        <w:rPr>
          <w:rFonts w:ascii="Times New Roman" w:eastAsia="仿宋_GB2312" w:hAnsi="Times New Roman"/>
          <w:sz w:val="28"/>
          <w:szCs w:val="28"/>
        </w:rPr>
        <w:t>．</w:t>
      </w:r>
      <w:r>
        <w:rPr>
          <w:rFonts w:ascii="Times New Roman" w:eastAsia="仿宋_GB2312" w:hAnsi="Times New Roman" w:hint="eastAsia"/>
          <w:sz w:val="28"/>
          <w:szCs w:val="28"/>
        </w:rPr>
        <w:t>开始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慢摇快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滴，终点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前快摇慢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滴</w:t>
      </w:r>
      <w:r>
        <w:rPr>
          <w:rFonts w:ascii="Times New Roman" w:eastAsia="仿宋_GB2312" w:hAnsi="Times New Roman"/>
          <w:sz w:val="28"/>
          <w:szCs w:val="28"/>
        </w:rPr>
        <w:tab/>
      </w:r>
      <w:r>
        <w:rPr>
          <w:rFonts w:ascii="Times New Roman" w:eastAsia="仿宋_GB2312" w:hAnsi="Times New Roman"/>
          <w:sz w:val="28"/>
          <w:szCs w:val="28"/>
        </w:rPr>
        <w:tab/>
      </w:r>
    </w:p>
    <w:p w:rsidR="001C5A6D" w:rsidRDefault="00ED5ECB">
      <w:pPr>
        <w:spacing w:line="560" w:lineRule="exact"/>
        <w:ind w:firstLineChars="200" w:firstLine="602"/>
        <w:rPr>
          <w:rFonts w:ascii="仿宋_GB2312" w:eastAsia="仿宋_GB2312" w:hAnsi="Arial Narrow"/>
          <w:b/>
          <w:sz w:val="30"/>
          <w:szCs w:val="30"/>
        </w:rPr>
      </w:pPr>
      <w:r>
        <w:rPr>
          <w:rFonts w:ascii="仿宋_GB2312" w:eastAsia="仿宋_GB2312" w:hAnsi="Arial Narrow" w:hint="eastAsia"/>
          <w:b/>
          <w:sz w:val="30"/>
          <w:szCs w:val="30"/>
        </w:rPr>
        <w:t>（二）仿真操作考核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液相色谱与质谱联用仿真考核——虚拟样品的定性和定量测定</w:t>
      </w:r>
    </w:p>
    <w:p w:rsidR="001C5A6D" w:rsidRDefault="00ED5ECB">
      <w:pPr>
        <w:snapToGrid w:val="0"/>
        <w:spacing w:line="560" w:lineRule="exact"/>
        <w:ind w:firstLineChars="200" w:firstLine="602"/>
        <w:rPr>
          <w:rFonts w:ascii="仿宋_GB2312" w:eastAsia="仿宋_GB2312" w:hAnsi="Arial Narrow"/>
          <w:b/>
          <w:sz w:val="30"/>
          <w:szCs w:val="30"/>
        </w:rPr>
      </w:pPr>
      <w:r>
        <w:rPr>
          <w:rFonts w:ascii="仿宋_GB2312" w:eastAsia="仿宋_GB2312" w:hAnsi="Arial Narrow" w:hint="eastAsia"/>
          <w:b/>
          <w:sz w:val="30"/>
          <w:szCs w:val="30"/>
        </w:rPr>
        <w:t>（三）实践操作考核</w:t>
      </w:r>
    </w:p>
    <w:p w:rsidR="001C5A6D" w:rsidRDefault="001C5A6D">
      <w:pPr>
        <w:spacing w:line="560" w:lineRule="exact"/>
        <w:jc w:val="center"/>
        <w:rPr>
          <w:rFonts w:ascii="Times New Roman" w:eastAsia="仿宋_GB2312" w:hAnsi="Times New Roman"/>
          <w:b/>
          <w:sz w:val="28"/>
          <w:szCs w:val="28"/>
        </w:rPr>
      </w:pPr>
    </w:p>
    <w:p w:rsidR="001C5A6D" w:rsidRDefault="00ED5ECB">
      <w:pPr>
        <w:spacing w:line="560" w:lineRule="exact"/>
        <w:jc w:val="center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 w:hint="eastAsia"/>
          <w:b/>
          <w:sz w:val="28"/>
          <w:szCs w:val="28"/>
        </w:rPr>
        <w:t>未知试样中铁含量的测定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hint="eastAsia"/>
          <w:sz w:val="28"/>
          <w:szCs w:val="28"/>
        </w:rPr>
        <w:t>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</w:t>
      </w:r>
      <w:r>
        <w:rPr>
          <w:rFonts w:ascii="Times New Roman" w:eastAsia="仿宋_GB2312" w:hAnsi="Times New Roman" w:hint="eastAsia"/>
          <w:sz w:val="28"/>
          <w:szCs w:val="28"/>
        </w:rPr>
        <w:t>）浓度的氧化还原滴定法测量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）配制重铬酸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钾标准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滴定溶液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用</w:t>
      </w:r>
      <w:r>
        <w:rPr>
          <w:rFonts w:ascii="Times New Roman" w:eastAsia="仿宋_GB2312" w:hAnsi="Times New Roman"/>
          <w:sz w:val="28"/>
          <w:szCs w:val="28"/>
        </w:rPr>
        <w:t>减量法</w:t>
      </w:r>
      <w:r>
        <w:rPr>
          <w:rFonts w:ascii="Times New Roman" w:eastAsia="仿宋_GB2312" w:hAnsi="Times New Roman" w:hint="eastAsia"/>
          <w:sz w:val="28"/>
          <w:szCs w:val="28"/>
        </w:rPr>
        <w:t>称取适量的己在</w:t>
      </w:r>
      <w:r>
        <w:rPr>
          <w:rFonts w:ascii="Times New Roman" w:eastAsia="仿宋_GB2312" w:hAnsi="Times New Roman" w:hint="eastAsia"/>
          <w:sz w:val="28"/>
          <w:szCs w:val="28"/>
        </w:rPr>
        <w:t>120</w:t>
      </w:r>
      <w:r>
        <w:rPr>
          <w:rFonts w:ascii="仿宋" w:eastAsia="仿宋" w:hAnsi="仿宋" w:hint="eastAsia"/>
          <w:sz w:val="28"/>
          <w:szCs w:val="28"/>
        </w:rPr>
        <w:t>℃</w:t>
      </w:r>
      <w:r>
        <w:rPr>
          <w:rFonts w:ascii="Times New Roman" w:eastAsia="仿宋_GB2312" w:hAnsi="Times New Roman" w:hint="eastAsia"/>
          <w:sz w:val="28"/>
          <w:szCs w:val="28"/>
        </w:rPr>
        <w:t>±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℃</w:t>
      </w:r>
      <w:r>
        <w:rPr>
          <w:rFonts w:ascii="Times New Roman" w:eastAsia="仿宋_GB2312" w:hAnsi="Times New Roman" w:hint="eastAsia"/>
          <w:sz w:val="28"/>
          <w:szCs w:val="28"/>
        </w:rPr>
        <w:t>的电烘箱中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干燥至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恒量的基准试剂重铬酸钾，溶于水，移入</w:t>
      </w:r>
      <w:r>
        <w:rPr>
          <w:rFonts w:ascii="Times New Roman" w:eastAsia="仿宋_GB2312" w:hAnsi="Times New Roman" w:hint="eastAsia"/>
          <w:sz w:val="28"/>
          <w:szCs w:val="28"/>
        </w:rPr>
        <w:t>250mL</w:t>
      </w:r>
      <w:r>
        <w:rPr>
          <w:rFonts w:ascii="Times New Roman" w:eastAsia="仿宋_GB2312" w:hAnsi="Times New Roman" w:hint="eastAsia"/>
          <w:sz w:val="28"/>
          <w:szCs w:val="28"/>
        </w:rPr>
        <w:t>容量瓶中，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用水定容并摇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匀。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proofErr w:type="gramStart"/>
      <w:r>
        <w:rPr>
          <w:rFonts w:ascii="Times New Roman" w:eastAsia="仿宋_GB2312" w:hAnsi="Times New Roman" w:hint="eastAsia"/>
          <w:sz w:val="28"/>
          <w:szCs w:val="28"/>
        </w:rPr>
        <w:t>计算重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铬酸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钾标准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滴定溶液浓度按下式计算：</w:t>
      </w:r>
    </w:p>
    <w:p w:rsidR="001C5A6D" w:rsidRDefault="00ED5ECB">
      <w:pPr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position w:val="-52"/>
          <w:sz w:val="28"/>
          <w:szCs w:val="28"/>
        </w:rPr>
        <w:object w:dxaOrig="4500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47.25pt" o:ole="">
            <v:imagedata r:id="rId12" o:title=""/>
          </v:shape>
          <o:OLEObject Type="Embed" ProgID="Equation.3" ShapeID="_x0000_i1025" DrawAspect="Content" ObjectID="_1609577469" r:id="rId13"/>
        </w:object>
      </w:r>
    </w:p>
    <w:p w:rsidR="001C5A6D" w:rsidRDefault="00ED5ECB">
      <w:pPr>
        <w:spacing w:line="560" w:lineRule="exact"/>
        <w:ind w:firstLine="57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式中：</w:t>
      </w:r>
      <w:r>
        <w:rPr>
          <w:rFonts w:ascii="Times New Roman" w:eastAsia="仿宋_GB2312" w:hAnsi="Times New Roman"/>
          <w:sz w:val="30"/>
          <w:szCs w:val="30"/>
        </w:rPr>
        <w:t xml:space="preserve">  </w:t>
      </w:r>
    </w:p>
    <w:p w:rsidR="001C5A6D" w:rsidRDefault="00ED5ECB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i/>
          <w:sz w:val="30"/>
          <w:szCs w:val="30"/>
        </w:rPr>
        <w:t>c</w:t>
      </w:r>
      <w:r>
        <w:rPr>
          <w:rFonts w:ascii="Times New Roman" w:eastAsia="仿宋_GB2312" w:hAnsi="Times New Roman" w:hint="eastAsia"/>
          <w:sz w:val="30"/>
          <w:szCs w:val="30"/>
        </w:rPr>
        <w:t>（</w:t>
      </w:r>
      <w:r>
        <w:rPr>
          <w:rFonts w:ascii="Times New Roman" w:eastAsia="仿宋_GB2312" w:hAnsi="Times New Roman" w:hint="eastAsia"/>
          <w:position w:val="-22"/>
          <w:sz w:val="30"/>
          <w:szCs w:val="30"/>
        </w:rPr>
        <w:object w:dxaOrig="1350" w:dyaOrig="690">
          <v:shape id="_x0000_i1026" type="#_x0000_t75" style="width:67.5pt;height:34.5pt" o:ole="">
            <v:imagedata r:id="rId14" o:title=""/>
          </v:shape>
          <o:OLEObject Type="Embed" ProgID="Equation.3" ShapeID="_x0000_i1026" DrawAspect="Content" ObjectID="_1609577470" r:id="rId15"/>
        </w:object>
      </w:r>
      <w:r>
        <w:rPr>
          <w:rFonts w:ascii="Times New Roman" w:eastAsia="仿宋_GB2312" w:hAnsi="Times New Roman" w:hint="eastAsia"/>
          <w:sz w:val="30"/>
          <w:szCs w:val="30"/>
        </w:rPr>
        <w:t>）</w:t>
      </w:r>
      <w:r>
        <w:rPr>
          <w:rFonts w:ascii="Times New Roman" w:eastAsia="仿宋_GB2312" w:hAnsi="Times New Roman"/>
          <w:sz w:val="30"/>
          <w:szCs w:val="30"/>
        </w:rPr>
        <w:t>—</w:t>
      </w:r>
      <w:r>
        <w:rPr>
          <w:rFonts w:ascii="Times New Roman" w:eastAsia="仿宋_GB2312" w:hAnsi="Times New Roman" w:hint="eastAsia"/>
          <w:position w:val="-22"/>
          <w:sz w:val="30"/>
          <w:szCs w:val="30"/>
        </w:rPr>
        <w:object w:dxaOrig="1305" w:dyaOrig="675">
          <v:shape id="_x0000_i1027" type="#_x0000_t75" style="width:65.25pt;height:33.75pt" o:ole="">
            <v:imagedata r:id="rId16" o:title=""/>
          </v:shape>
          <o:OLEObject Type="Embed" ProgID="Equation.3" ShapeID="_x0000_i1027" DrawAspect="Content" ObjectID="_1609577471" r:id="rId17"/>
        </w:object>
      </w:r>
      <w:r>
        <w:rPr>
          <w:rFonts w:ascii="Times New Roman" w:eastAsia="仿宋_GB2312" w:hAnsi="Times New Roman" w:hint="eastAsia"/>
          <w:sz w:val="30"/>
          <w:szCs w:val="30"/>
        </w:rPr>
        <w:t>标准滴定溶液的浓度，</w:t>
      </w:r>
      <w:proofErr w:type="spellStart"/>
      <w:r>
        <w:rPr>
          <w:rFonts w:ascii="Times New Roman" w:eastAsia="仿宋_GB2312" w:hAnsi="Times New Roman"/>
          <w:sz w:val="30"/>
          <w:szCs w:val="30"/>
        </w:rPr>
        <w:t>mol</w:t>
      </w:r>
      <w:proofErr w:type="spellEnd"/>
      <w:r>
        <w:rPr>
          <w:rFonts w:ascii="Times New Roman" w:eastAsia="仿宋_GB2312" w:hAnsi="Times New Roman"/>
          <w:sz w:val="30"/>
          <w:szCs w:val="30"/>
        </w:rPr>
        <w:t>/L</w:t>
      </w:r>
      <w:r>
        <w:rPr>
          <w:rFonts w:ascii="Times New Roman" w:eastAsia="仿宋_GB2312" w:hAnsi="Times New Roman" w:hint="eastAsia"/>
          <w:sz w:val="30"/>
          <w:szCs w:val="30"/>
        </w:rPr>
        <w:t>；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i/>
          <w:sz w:val="30"/>
          <w:szCs w:val="30"/>
        </w:rPr>
        <w:t>V</w:t>
      </w:r>
      <w:r>
        <w:rPr>
          <w:rFonts w:ascii="Times New Roman" w:eastAsia="仿宋_GB2312" w:hAnsi="Times New Roman" w:hint="eastAsia"/>
          <w:sz w:val="30"/>
          <w:szCs w:val="30"/>
          <w:vertAlign w:val="subscript"/>
        </w:rPr>
        <w:t>实</w:t>
      </w:r>
      <w:r>
        <w:rPr>
          <w:rFonts w:ascii="Times New Roman" w:eastAsia="仿宋_GB2312" w:hAnsi="Times New Roman"/>
          <w:sz w:val="30"/>
          <w:szCs w:val="30"/>
        </w:rPr>
        <w:t>—</w:t>
      </w:r>
      <w:r>
        <w:rPr>
          <w:rFonts w:ascii="Times New Roman" w:eastAsia="仿宋_GB2312" w:hAnsi="Times New Roman" w:hint="eastAsia"/>
          <w:sz w:val="30"/>
          <w:szCs w:val="30"/>
        </w:rPr>
        <w:t>250 mL</w:t>
      </w:r>
      <w:r>
        <w:rPr>
          <w:rFonts w:ascii="Times New Roman" w:eastAsia="仿宋_GB2312" w:hAnsi="Times New Roman" w:hint="eastAsia"/>
          <w:sz w:val="30"/>
          <w:szCs w:val="30"/>
        </w:rPr>
        <w:t>容量瓶实际体积，</w:t>
      </w:r>
      <w:r>
        <w:rPr>
          <w:rFonts w:ascii="Times New Roman" w:eastAsia="仿宋_GB2312" w:hAnsi="Times New Roman"/>
          <w:sz w:val="30"/>
          <w:szCs w:val="30"/>
        </w:rPr>
        <w:t>mL</w:t>
      </w:r>
      <w:r>
        <w:rPr>
          <w:rFonts w:ascii="Times New Roman" w:eastAsia="仿宋_GB2312" w:hAnsi="Times New Roman" w:hint="eastAsia"/>
          <w:sz w:val="30"/>
          <w:szCs w:val="30"/>
        </w:rPr>
        <w:t>；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i/>
          <w:sz w:val="30"/>
          <w:szCs w:val="30"/>
        </w:rPr>
        <w:t>m</w:t>
      </w:r>
      <w:r>
        <w:rPr>
          <w:rFonts w:ascii="Times New Roman" w:eastAsia="仿宋_GB2312" w:hAnsi="Times New Roman" w:hint="eastAsia"/>
          <w:sz w:val="30"/>
          <w:szCs w:val="30"/>
        </w:rPr>
        <w:t>（</w:t>
      </w:r>
      <w:r>
        <w:rPr>
          <w:rFonts w:ascii="Times New Roman" w:eastAsia="仿宋_GB2312" w:hAnsi="Times New Roman" w:hint="eastAsia"/>
          <w:sz w:val="30"/>
          <w:szCs w:val="30"/>
        </w:rPr>
        <w:t>K</w:t>
      </w:r>
      <w:r>
        <w:rPr>
          <w:rFonts w:ascii="Times New Roman" w:eastAsia="仿宋_GB2312" w:hAnsi="Times New Roman" w:hint="eastAsia"/>
          <w:sz w:val="30"/>
          <w:szCs w:val="30"/>
          <w:vertAlign w:val="subscript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Cr</w:t>
      </w:r>
      <w:r>
        <w:rPr>
          <w:rFonts w:ascii="Times New Roman" w:eastAsia="仿宋_GB2312" w:hAnsi="Times New Roman" w:hint="eastAsia"/>
          <w:sz w:val="30"/>
          <w:szCs w:val="30"/>
          <w:vertAlign w:val="subscript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O</w:t>
      </w:r>
      <w:r>
        <w:rPr>
          <w:rFonts w:ascii="Times New Roman" w:eastAsia="仿宋_GB2312" w:hAnsi="Times New Roman" w:hint="eastAsia"/>
          <w:sz w:val="30"/>
          <w:szCs w:val="30"/>
          <w:vertAlign w:val="subscript"/>
        </w:rPr>
        <w:t>7</w:t>
      </w:r>
      <w:r>
        <w:rPr>
          <w:rFonts w:ascii="Times New Roman" w:eastAsia="仿宋_GB2312" w:hAnsi="Times New Roman" w:hint="eastAsia"/>
          <w:sz w:val="30"/>
          <w:szCs w:val="30"/>
        </w:rPr>
        <w:t>）</w:t>
      </w:r>
      <w:r>
        <w:rPr>
          <w:rFonts w:ascii="Times New Roman" w:eastAsia="仿宋_GB2312" w:hAnsi="Times New Roman"/>
          <w:sz w:val="30"/>
          <w:szCs w:val="30"/>
        </w:rPr>
        <w:t>—</w:t>
      </w:r>
      <w:r>
        <w:rPr>
          <w:rFonts w:ascii="Times New Roman" w:eastAsia="仿宋_GB2312" w:hAnsi="Times New Roman" w:hint="eastAsia"/>
          <w:sz w:val="30"/>
          <w:szCs w:val="30"/>
        </w:rPr>
        <w:t>基准物</w:t>
      </w:r>
      <w:r>
        <w:rPr>
          <w:rFonts w:ascii="Times New Roman" w:eastAsia="仿宋_GB2312" w:hAnsi="Times New Roman" w:hint="eastAsia"/>
          <w:sz w:val="30"/>
          <w:szCs w:val="30"/>
        </w:rPr>
        <w:t>K</w:t>
      </w:r>
      <w:r>
        <w:rPr>
          <w:rFonts w:ascii="Times New Roman" w:eastAsia="仿宋_GB2312" w:hAnsi="Times New Roman" w:hint="eastAsia"/>
          <w:sz w:val="30"/>
          <w:szCs w:val="30"/>
          <w:vertAlign w:val="subscript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Cr</w:t>
      </w:r>
      <w:r>
        <w:rPr>
          <w:rFonts w:ascii="Times New Roman" w:eastAsia="仿宋_GB2312" w:hAnsi="Times New Roman" w:hint="eastAsia"/>
          <w:sz w:val="30"/>
          <w:szCs w:val="30"/>
          <w:vertAlign w:val="subscript"/>
        </w:rPr>
        <w:t>2</w:t>
      </w:r>
      <w:r>
        <w:rPr>
          <w:rFonts w:ascii="Times New Roman" w:eastAsia="仿宋_GB2312" w:hAnsi="Times New Roman" w:hint="eastAsia"/>
          <w:sz w:val="30"/>
          <w:szCs w:val="30"/>
        </w:rPr>
        <w:t>O</w:t>
      </w:r>
      <w:r>
        <w:rPr>
          <w:rFonts w:ascii="Times New Roman" w:eastAsia="仿宋_GB2312" w:hAnsi="Times New Roman" w:hint="eastAsia"/>
          <w:sz w:val="30"/>
          <w:szCs w:val="30"/>
          <w:vertAlign w:val="subscript"/>
        </w:rPr>
        <w:t>7</w:t>
      </w:r>
      <w:r>
        <w:rPr>
          <w:rFonts w:ascii="Times New Roman" w:eastAsia="仿宋_GB2312" w:hAnsi="Times New Roman" w:hint="eastAsia"/>
          <w:sz w:val="30"/>
          <w:szCs w:val="30"/>
        </w:rPr>
        <w:t>的质量，</w:t>
      </w:r>
      <w:r>
        <w:rPr>
          <w:rFonts w:ascii="Times New Roman" w:eastAsia="仿宋_GB2312" w:hAnsi="Times New Roman"/>
          <w:sz w:val="30"/>
          <w:szCs w:val="30"/>
        </w:rPr>
        <w:t xml:space="preserve">g </w:t>
      </w:r>
      <w:r>
        <w:rPr>
          <w:rFonts w:ascii="Times New Roman" w:eastAsia="仿宋_GB2312" w:hAnsi="Times New Roman" w:hint="eastAsia"/>
          <w:sz w:val="30"/>
          <w:szCs w:val="30"/>
        </w:rPr>
        <w:t>；</w:t>
      </w:r>
    </w:p>
    <w:p w:rsidR="001C5A6D" w:rsidRDefault="00ED5ECB">
      <w:pPr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i/>
          <w:sz w:val="30"/>
          <w:szCs w:val="30"/>
        </w:rPr>
        <w:t>M</w:t>
      </w:r>
      <w:r>
        <w:rPr>
          <w:rFonts w:ascii="Times New Roman" w:eastAsia="仿宋_GB2312" w:hAnsi="Times New Roman" w:hint="eastAsia"/>
          <w:sz w:val="30"/>
          <w:szCs w:val="30"/>
        </w:rPr>
        <w:t>（</w:t>
      </w:r>
      <w:r>
        <w:rPr>
          <w:rFonts w:ascii="Times New Roman" w:eastAsia="仿宋_GB2312" w:hAnsi="Times New Roman" w:hint="eastAsia"/>
          <w:position w:val="-22"/>
          <w:sz w:val="30"/>
          <w:szCs w:val="30"/>
        </w:rPr>
        <w:object w:dxaOrig="1365" w:dyaOrig="705">
          <v:shape id="_x0000_i1028" type="#_x0000_t75" style="width:68.25pt;height:35.25pt" o:ole="">
            <v:imagedata r:id="rId14" o:title=""/>
          </v:shape>
          <o:OLEObject Type="Embed" ProgID="Equation.3" ShapeID="_x0000_i1028" DrawAspect="Content" ObjectID="_1609577472" r:id="rId18"/>
        </w:object>
      </w:r>
      <w:r>
        <w:rPr>
          <w:rFonts w:ascii="Times New Roman" w:eastAsia="仿宋_GB2312" w:hAnsi="Times New Roman" w:hint="eastAsia"/>
          <w:sz w:val="30"/>
          <w:szCs w:val="30"/>
        </w:rPr>
        <w:t>）</w:t>
      </w:r>
      <w:r>
        <w:rPr>
          <w:rFonts w:ascii="Times New Roman" w:eastAsia="仿宋_GB2312" w:hAnsi="Times New Roman"/>
          <w:sz w:val="30"/>
          <w:szCs w:val="30"/>
        </w:rPr>
        <w:t>—</w:t>
      </w:r>
      <w:r>
        <w:rPr>
          <w:rFonts w:ascii="Times New Roman" w:eastAsia="仿宋_GB2312" w:hAnsi="Times New Roman" w:hint="eastAsia"/>
          <w:position w:val="-22"/>
          <w:sz w:val="30"/>
          <w:szCs w:val="30"/>
        </w:rPr>
        <w:object w:dxaOrig="1365" w:dyaOrig="705">
          <v:shape id="_x0000_i1029" type="#_x0000_t75" style="width:68.25pt;height:35.25pt" o:ole="">
            <v:imagedata r:id="rId14" o:title=""/>
          </v:shape>
          <o:OLEObject Type="Embed" ProgID="Equation.3" ShapeID="_x0000_i1029" DrawAspect="Content" ObjectID="_1609577473" r:id="rId19"/>
        </w:object>
      </w:r>
      <w:r>
        <w:rPr>
          <w:rFonts w:ascii="Times New Roman" w:eastAsia="仿宋_GB2312" w:hAnsi="Times New Roman" w:hint="eastAsia"/>
          <w:sz w:val="30"/>
          <w:szCs w:val="30"/>
        </w:rPr>
        <w:t>摩尔质量，</w:t>
      </w:r>
      <w:r>
        <w:rPr>
          <w:rFonts w:ascii="Times New Roman" w:eastAsia="仿宋_GB2312" w:hAnsi="Times New Roman" w:hint="eastAsia"/>
          <w:sz w:val="30"/>
          <w:szCs w:val="30"/>
        </w:rPr>
        <w:t>49</w:t>
      </w:r>
      <w:r>
        <w:rPr>
          <w:rFonts w:ascii="Times New Roman" w:eastAsia="仿宋_GB2312" w:hAnsi="Times New Roman"/>
          <w:sz w:val="30"/>
          <w:szCs w:val="30"/>
        </w:rPr>
        <w:t>.0</w:t>
      </w:r>
      <w:r>
        <w:rPr>
          <w:rFonts w:ascii="Times New Roman" w:eastAsia="仿宋_GB2312" w:hAnsi="Times New Roman" w:hint="eastAsia"/>
          <w:sz w:val="30"/>
          <w:szCs w:val="30"/>
        </w:rPr>
        <w:t>3</w:t>
      </w:r>
      <w:r>
        <w:rPr>
          <w:rFonts w:ascii="Times New Roman" w:eastAsia="仿宋_GB2312" w:hAnsi="Times New Roman"/>
          <w:sz w:val="30"/>
          <w:szCs w:val="30"/>
        </w:rPr>
        <w:t>g/</w:t>
      </w:r>
      <w:proofErr w:type="spellStart"/>
      <w:r>
        <w:rPr>
          <w:rFonts w:ascii="Times New Roman" w:eastAsia="仿宋_GB2312" w:hAnsi="Times New Roman"/>
          <w:sz w:val="30"/>
          <w:szCs w:val="30"/>
        </w:rPr>
        <w:t>mol</w:t>
      </w:r>
      <w:proofErr w:type="spellEnd"/>
      <w:r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）移取未知铁试样溶液（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 xml:space="preserve"> 25mL</w:t>
      </w:r>
      <w:r>
        <w:rPr>
          <w:rFonts w:ascii="Times New Roman" w:eastAsia="仿宋_GB2312" w:hAnsi="Times New Roman" w:hint="eastAsia"/>
          <w:sz w:val="28"/>
          <w:szCs w:val="28"/>
        </w:rPr>
        <w:t>于</w:t>
      </w:r>
      <w:r>
        <w:rPr>
          <w:rFonts w:ascii="Times New Roman" w:eastAsia="仿宋_GB2312" w:hAnsi="Times New Roman" w:hint="eastAsia"/>
          <w:sz w:val="28"/>
          <w:szCs w:val="28"/>
        </w:rPr>
        <w:t>250mL</w:t>
      </w:r>
      <w:r>
        <w:rPr>
          <w:rFonts w:ascii="Times New Roman" w:eastAsia="仿宋_GB2312" w:hAnsi="Times New Roman" w:hint="eastAsia"/>
          <w:sz w:val="28"/>
          <w:szCs w:val="28"/>
        </w:rPr>
        <w:t>锥形瓶中，加</w:t>
      </w:r>
      <w:r>
        <w:rPr>
          <w:rFonts w:ascii="Times New Roman" w:eastAsia="仿宋_GB2312" w:hAnsi="Times New Roman" w:hint="eastAsia"/>
          <w:sz w:val="28"/>
          <w:szCs w:val="28"/>
        </w:rPr>
        <w:t>12mL</w:t>
      </w:r>
      <w:r>
        <w:rPr>
          <w:rFonts w:ascii="Times New Roman" w:eastAsia="仿宋_GB2312" w:hAnsi="Times New Roman" w:hint="eastAsia"/>
          <w:sz w:val="28"/>
          <w:szCs w:val="28"/>
        </w:rPr>
        <w:t>盐酸，加热至沸，趁热滴加氯化亚锡溶液还原三价铁，并不时</w:t>
      </w:r>
      <w:r>
        <w:rPr>
          <w:rFonts w:ascii="Times New Roman" w:eastAsia="仿宋_GB2312" w:hAnsi="Times New Roman" w:hint="eastAsia"/>
          <w:sz w:val="28"/>
          <w:szCs w:val="28"/>
        </w:rPr>
        <w:lastRenderedPageBreak/>
        <w:t>摇动锥形瓶中溶液，直到溶液保持淡黄色，加水约</w:t>
      </w:r>
      <w:r>
        <w:rPr>
          <w:rFonts w:ascii="Times New Roman" w:eastAsia="仿宋_GB2312" w:hAnsi="Times New Roman" w:hint="eastAsia"/>
          <w:sz w:val="28"/>
          <w:szCs w:val="28"/>
        </w:rPr>
        <w:t>100mL</w:t>
      </w:r>
      <w:r>
        <w:rPr>
          <w:rFonts w:ascii="Times New Roman" w:eastAsia="仿宋_GB2312" w:hAnsi="Times New Roman" w:hint="eastAsia"/>
          <w:sz w:val="28"/>
          <w:szCs w:val="28"/>
        </w:rPr>
        <w:t>，然后加钨酸钠指示液</w:t>
      </w:r>
      <w:r>
        <w:rPr>
          <w:rFonts w:ascii="Times New Roman" w:eastAsia="仿宋_GB2312" w:hAnsi="Times New Roman" w:hint="eastAsia"/>
          <w:sz w:val="28"/>
          <w:szCs w:val="28"/>
        </w:rPr>
        <w:t>10</w:t>
      </w:r>
      <w:r>
        <w:rPr>
          <w:rFonts w:ascii="Times New Roman" w:eastAsia="仿宋_GB2312" w:hAnsi="Times New Roman" w:hint="eastAsia"/>
          <w:sz w:val="28"/>
          <w:szCs w:val="28"/>
        </w:rPr>
        <w:t>滴，用三氯化钛溶液还原至溶液呈蓝色，再滴加稀重铬酸钾溶液至钨蓝色刚好消失。冷却至室温，立即加</w:t>
      </w:r>
      <w:r>
        <w:rPr>
          <w:rFonts w:ascii="Times New Roman" w:eastAsia="仿宋_GB2312" w:hAnsi="Times New Roman" w:hint="eastAsia"/>
          <w:sz w:val="28"/>
          <w:szCs w:val="28"/>
        </w:rPr>
        <w:t>30mL</w:t>
      </w:r>
      <w:r>
        <w:rPr>
          <w:rFonts w:ascii="Times New Roman" w:eastAsia="仿宋_GB2312" w:hAnsi="Times New Roman" w:hint="eastAsia"/>
          <w:sz w:val="28"/>
          <w:szCs w:val="28"/>
        </w:rPr>
        <w:t>硫磷混酸和</w:t>
      </w:r>
      <w:r>
        <w:rPr>
          <w:rFonts w:ascii="Times New Roman" w:eastAsia="仿宋_GB2312" w:hAnsi="Times New Roman" w:hint="eastAsia"/>
          <w:sz w:val="28"/>
          <w:szCs w:val="28"/>
        </w:rPr>
        <w:t>15</w:t>
      </w:r>
      <w:r>
        <w:rPr>
          <w:rFonts w:ascii="Times New Roman" w:eastAsia="仿宋_GB2312" w:hAnsi="Times New Roman" w:hint="eastAsia"/>
          <w:sz w:val="28"/>
          <w:szCs w:val="28"/>
        </w:rPr>
        <w:t>滴二苯胺磺酸钠指示液，用重铬酸钾标准滴定溶液滴定至溶液刚呈紫色时为终点，记录重铬酸钾标准滴定溶液消耗的体积。平行测定</w:t>
      </w: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次，同时做空白试验。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空白试验用未知铁试样溶液（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</w:t>
      </w:r>
      <w:r>
        <w:rPr>
          <w:rFonts w:ascii="Times New Roman" w:eastAsia="仿宋_GB2312" w:hAnsi="Times New Roman" w:hint="eastAsia"/>
          <w:sz w:val="28"/>
          <w:szCs w:val="28"/>
        </w:rPr>
        <w:t>）进行测定，</w:t>
      </w:r>
      <w:r>
        <w:rPr>
          <w:rFonts w:ascii="Times New Roman" w:eastAsia="仿宋_GB2312" w:hAnsi="Times New Roman"/>
          <w:sz w:val="30"/>
          <w:szCs w:val="30"/>
        </w:rPr>
        <w:t>取样为</w:t>
      </w:r>
      <w:r>
        <w:rPr>
          <w:rFonts w:ascii="Times New Roman" w:eastAsia="仿宋_GB2312" w:hAnsi="Times New Roman"/>
          <w:sz w:val="30"/>
          <w:szCs w:val="30"/>
        </w:rPr>
        <w:t>1mL</w:t>
      </w:r>
      <w:r>
        <w:rPr>
          <w:rFonts w:ascii="Times New Roman" w:eastAsia="仿宋_GB2312" w:hAnsi="Times New Roman"/>
          <w:sz w:val="30"/>
          <w:szCs w:val="30"/>
        </w:rPr>
        <w:t>，其余步骤同上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）计算被测未知铁试样溶液（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</w:t>
      </w:r>
      <w:r>
        <w:rPr>
          <w:rFonts w:ascii="Times New Roman" w:eastAsia="仿宋_GB2312" w:hAnsi="Times New Roman" w:hint="eastAsia"/>
          <w:sz w:val="28"/>
          <w:szCs w:val="28"/>
        </w:rPr>
        <w:t>）中铁的浓度和平行测定极差相对值。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空白试验消耗的重铬酸钾标准滴定溶液的体积按下式计算：</w:t>
      </w:r>
    </w:p>
    <w:p w:rsidR="001C5A6D" w:rsidRDefault="00ED5ECB">
      <w:pPr>
        <w:ind w:firstLineChars="400" w:firstLine="112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object w:dxaOrig="7200" w:dyaOrig="945">
          <v:shape id="_x0000_i1030" type="#_x0000_t75" style="width:5in;height:47.25pt" o:ole="">
            <v:imagedata r:id="rId20" o:title=""/>
          </v:shape>
          <o:OLEObject Type="Embed" ProgID="Equation.3" ShapeID="_x0000_i1030" DrawAspect="Content" ObjectID="_1609577474" r:id="rId21"/>
        </w:object>
      </w:r>
      <w:r>
        <w:rPr>
          <w:rFonts w:ascii="Times New Roman" w:eastAsia="仿宋_GB2312" w:hAnsi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8"/>
          <w:szCs w:val="28"/>
        </w:rPr>
        <w:t>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</w:t>
      </w:r>
      <w:r>
        <w:rPr>
          <w:rFonts w:ascii="Times New Roman" w:eastAsia="仿宋_GB2312" w:hAnsi="Times New Roman" w:hint="eastAsia"/>
          <w:sz w:val="28"/>
          <w:szCs w:val="28"/>
        </w:rPr>
        <w:t>）中铁的浓度按下式计算：</w:t>
      </w:r>
    </w:p>
    <w:p w:rsidR="001C5A6D" w:rsidRDefault="00ED5ECB">
      <w:pPr>
        <w:ind w:firstLineChars="200" w:firstLine="56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object w:dxaOrig="6180" w:dyaOrig="1245">
          <v:shape id="_x0000_i1031" type="#_x0000_t75" style="width:309pt;height:62.25pt" o:ole="">
            <v:imagedata r:id="rId22" o:title=""/>
          </v:shape>
          <o:OLEObject Type="Embed" ProgID="Equation.3" ShapeID="_x0000_i1031" DrawAspect="Content" ObjectID="_1609577475" r:id="rId23"/>
        </w:objec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2.</w:t>
      </w:r>
      <w:r>
        <w:rPr>
          <w:rFonts w:ascii="Times New Roman" w:eastAsia="仿宋_GB2312" w:hAnsi="Times New Roman" w:hint="eastAsia"/>
          <w:sz w:val="28"/>
          <w:szCs w:val="28"/>
        </w:rPr>
        <w:t>分光光度法测定未知铁试样（</w:t>
      </w:r>
      <w:r>
        <w:rPr>
          <w:rFonts w:ascii="Times New Roman" w:eastAsia="仿宋_GB2312" w:hAnsi="Times New Roman" w:hint="eastAsia"/>
          <w:sz w:val="28"/>
          <w:szCs w:val="28"/>
        </w:rPr>
        <w:t>II</w:t>
      </w:r>
      <w:r>
        <w:rPr>
          <w:rFonts w:ascii="Times New Roman" w:eastAsia="仿宋_GB2312" w:hAnsi="Times New Roman" w:hint="eastAsia"/>
          <w:sz w:val="28"/>
          <w:szCs w:val="28"/>
        </w:rPr>
        <w:t>）中铁含量（该测定中玻璃计量器具用标示值）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）工作曲线制作。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①将上述测定的未知铁试样溶液（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</w:t>
      </w:r>
      <w:r>
        <w:rPr>
          <w:rFonts w:ascii="Times New Roman" w:eastAsia="仿宋_GB2312" w:hAnsi="Times New Roman" w:hint="eastAsia"/>
          <w:sz w:val="28"/>
          <w:szCs w:val="28"/>
        </w:rPr>
        <w:t>）配制成适合于分光光度法对未知铁试样（</w:t>
      </w:r>
      <w:r>
        <w:rPr>
          <w:rFonts w:ascii="Times New Roman" w:eastAsia="仿宋_GB2312" w:hAnsi="Times New Roman" w:hint="eastAsia"/>
          <w:sz w:val="28"/>
          <w:szCs w:val="28"/>
        </w:rPr>
        <w:t>II</w:t>
      </w:r>
      <w:r>
        <w:rPr>
          <w:rFonts w:ascii="Times New Roman" w:eastAsia="仿宋_GB2312" w:hAnsi="Times New Roman" w:hint="eastAsia"/>
          <w:sz w:val="28"/>
          <w:szCs w:val="28"/>
        </w:rPr>
        <w:t>）中铁含量测定的工作曲线使用的铁标准溶液，控制</w:t>
      </w:r>
      <w:r>
        <w:rPr>
          <w:rFonts w:ascii="Times New Roman" w:eastAsia="仿宋_GB2312" w:hAnsi="Times New Roman" w:hint="eastAsia"/>
          <w:sz w:val="28"/>
          <w:szCs w:val="28"/>
        </w:rPr>
        <w:t>pH</w:t>
      </w:r>
      <w:r>
        <w:rPr>
          <w:rFonts w:ascii="Times New Roman" w:eastAsia="仿宋_GB2312" w:hAnsi="Times New Roman" w:hint="eastAsia"/>
          <w:sz w:val="28"/>
          <w:szCs w:val="28"/>
        </w:rPr>
        <w:t>≈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②色阶溶液配制：用分刻度吸量管分取工作曲线使用的铁标准溶液不同的体积于</w:t>
      </w:r>
      <w:r>
        <w:rPr>
          <w:rFonts w:ascii="Times New Roman" w:eastAsia="仿宋_GB2312" w:hAnsi="Times New Roman" w:hint="eastAsia"/>
          <w:sz w:val="28"/>
          <w:szCs w:val="28"/>
        </w:rPr>
        <w:t>7</w:t>
      </w:r>
      <w:r>
        <w:rPr>
          <w:rFonts w:ascii="Times New Roman" w:eastAsia="仿宋_GB2312" w:hAnsi="Times New Roman" w:hint="eastAsia"/>
          <w:sz w:val="28"/>
          <w:szCs w:val="28"/>
        </w:rPr>
        <w:t>个</w:t>
      </w:r>
      <w:r>
        <w:rPr>
          <w:rFonts w:ascii="Times New Roman" w:eastAsia="仿宋_GB2312" w:hAnsi="Times New Roman"/>
          <w:sz w:val="28"/>
          <w:szCs w:val="28"/>
        </w:rPr>
        <w:t>10</w:t>
      </w:r>
      <w:r>
        <w:rPr>
          <w:rFonts w:ascii="Times New Roman" w:eastAsia="仿宋_GB2312" w:hAnsi="Times New Roman" w:hint="eastAsia"/>
          <w:sz w:val="28"/>
          <w:szCs w:val="28"/>
        </w:rPr>
        <w:t>0mL</w:t>
      </w:r>
      <w:r>
        <w:rPr>
          <w:rFonts w:ascii="Times New Roman" w:eastAsia="仿宋_GB2312" w:hAnsi="Times New Roman" w:hint="eastAsia"/>
          <w:sz w:val="28"/>
          <w:szCs w:val="28"/>
        </w:rPr>
        <w:t>容量瓶中，配制成分光光度法测定未知</w:t>
      </w:r>
      <w:r>
        <w:rPr>
          <w:rFonts w:ascii="Times New Roman" w:eastAsia="仿宋_GB2312" w:hAnsi="Times New Roman" w:hint="eastAsia"/>
          <w:sz w:val="28"/>
          <w:szCs w:val="28"/>
        </w:rPr>
        <w:lastRenderedPageBreak/>
        <w:t>铁试样溶液（</w:t>
      </w:r>
      <w:r>
        <w:rPr>
          <w:rFonts w:ascii="Times New Roman" w:eastAsia="仿宋_GB2312" w:hAnsi="Times New Roman" w:hint="eastAsia"/>
          <w:sz w:val="28"/>
          <w:szCs w:val="28"/>
        </w:rPr>
        <w:t>II</w:t>
      </w:r>
      <w:r>
        <w:rPr>
          <w:rFonts w:ascii="Times New Roman" w:eastAsia="仿宋_GB2312" w:hAnsi="Times New Roman" w:hint="eastAsia"/>
          <w:sz w:val="28"/>
          <w:szCs w:val="28"/>
        </w:rPr>
        <w:t>）中铁含量的标准系列溶液。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③显色：制作工作曲线的每个容量瓶中溶液按以下规定同时同样处理：加</w:t>
      </w:r>
      <w:r>
        <w:rPr>
          <w:rFonts w:ascii="Times New Roman" w:eastAsia="仿宋_GB2312" w:hAnsi="Times New Roman" w:hint="eastAsia"/>
          <w:sz w:val="28"/>
          <w:szCs w:val="28"/>
        </w:rPr>
        <w:t>2mL</w:t>
      </w:r>
      <w:r>
        <w:rPr>
          <w:rFonts w:ascii="Times New Roman" w:eastAsia="仿宋_GB2312" w:hAnsi="Times New Roman" w:hint="eastAsia"/>
          <w:sz w:val="28"/>
          <w:szCs w:val="28"/>
        </w:rPr>
        <w:t>抗坏血酸溶液，摇匀后加</w:t>
      </w:r>
      <w:r>
        <w:rPr>
          <w:rFonts w:ascii="Times New Roman" w:eastAsia="仿宋_GB2312" w:hAnsi="Times New Roman" w:hint="eastAsia"/>
          <w:sz w:val="28"/>
          <w:szCs w:val="28"/>
        </w:rPr>
        <w:t>20mL</w:t>
      </w:r>
      <w:r>
        <w:rPr>
          <w:rFonts w:ascii="Times New Roman" w:eastAsia="仿宋_GB2312" w:hAnsi="Times New Roman" w:hint="eastAsia"/>
          <w:sz w:val="28"/>
          <w:szCs w:val="28"/>
        </w:rPr>
        <w:t>缓冲溶液和</w:t>
      </w:r>
      <w:r>
        <w:rPr>
          <w:rFonts w:ascii="Times New Roman" w:eastAsia="仿宋_GB2312" w:hAnsi="Times New Roman" w:hint="eastAsia"/>
          <w:sz w:val="28"/>
          <w:szCs w:val="28"/>
        </w:rPr>
        <w:t>10mL 1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hint="eastAsia"/>
          <w:sz w:val="28"/>
          <w:szCs w:val="28"/>
        </w:rPr>
        <w:t>10-</w:t>
      </w:r>
      <w:r>
        <w:rPr>
          <w:rFonts w:ascii="Times New Roman" w:eastAsia="仿宋_GB2312" w:hAnsi="Times New Roman" w:hint="eastAsia"/>
          <w:sz w:val="28"/>
          <w:szCs w:val="28"/>
        </w:rPr>
        <w:t>菲啰啉溶液，用水稀释至刻度，摇匀，放置不少于</w:t>
      </w:r>
      <w:r>
        <w:rPr>
          <w:rFonts w:ascii="Times New Roman" w:eastAsia="仿宋_GB2312" w:hAnsi="Times New Roman" w:hint="eastAsia"/>
          <w:sz w:val="28"/>
          <w:szCs w:val="28"/>
        </w:rPr>
        <w:t>15min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④测定：以不加铁标准溶液的一份为参比，在</w:t>
      </w:r>
      <w:r>
        <w:rPr>
          <w:rFonts w:ascii="Times New Roman" w:eastAsia="仿宋_GB2312" w:hAnsi="Times New Roman" w:hint="eastAsia"/>
          <w:sz w:val="28"/>
          <w:szCs w:val="28"/>
        </w:rPr>
        <w:t>510nm</w:t>
      </w:r>
      <w:r>
        <w:rPr>
          <w:rFonts w:ascii="Times New Roman" w:eastAsia="仿宋_GB2312" w:hAnsi="Times New Roman" w:hint="eastAsia"/>
          <w:sz w:val="28"/>
          <w:szCs w:val="28"/>
        </w:rPr>
        <w:t>波长处进行吸光度测定。以浓度为横坐标，以相应的吸光度为纵坐标绘制标准工作曲线。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 w:hint="eastAsia"/>
          <w:sz w:val="28"/>
          <w:szCs w:val="28"/>
        </w:rPr>
        <w:t>）未知铁试样溶液（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II</w:t>
      </w:r>
      <w:r>
        <w:rPr>
          <w:rFonts w:ascii="Times New Roman" w:eastAsia="仿宋_GB2312" w:hAnsi="Times New Roman" w:hint="eastAsia"/>
          <w:sz w:val="28"/>
          <w:szCs w:val="28"/>
        </w:rPr>
        <w:t>）中铁含量的测定。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①显色与测定：取一定量的</w:t>
      </w:r>
      <w:bookmarkStart w:id="4" w:name="OLE_LINK1"/>
      <w:r>
        <w:rPr>
          <w:rFonts w:ascii="Times New Roman" w:eastAsia="仿宋_GB2312" w:hAnsi="Times New Roman" w:hint="eastAsia"/>
          <w:sz w:val="28"/>
          <w:szCs w:val="28"/>
        </w:rPr>
        <w:t>未知</w:t>
      </w:r>
      <w:bookmarkEnd w:id="4"/>
      <w:r>
        <w:rPr>
          <w:rFonts w:ascii="Times New Roman" w:eastAsia="仿宋_GB2312" w:hAnsi="Times New Roman" w:hint="eastAsia"/>
          <w:sz w:val="28"/>
          <w:szCs w:val="28"/>
        </w:rPr>
        <w:t>铁试样溶液（</w:t>
      </w:r>
      <w:r>
        <w:rPr>
          <w:rFonts w:ascii="Times New Roman" w:eastAsia="仿宋_GB2312" w:hAnsi="Times New Roman" w:hint="eastAsia"/>
          <w:sz w:val="28"/>
          <w:szCs w:val="28"/>
        </w:rPr>
        <w:t>II</w:t>
      </w:r>
      <w:r>
        <w:rPr>
          <w:rFonts w:ascii="Times New Roman" w:eastAsia="仿宋_GB2312" w:hAnsi="Times New Roman" w:hint="eastAsia"/>
          <w:sz w:val="28"/>
          <w:szCs w:val="28"/>
        </w:rPr>
        <w:t>）三份，另取同样体积的试剂空白溶液一份，分别于四只</w:t>
      </w:r>
      <w:r>
        <w:rPr>
          <w:rFonts w:ascii="Times New Roman" w:eastAsia="仿宋_GB2312" w:hAnsi="Times New Roman"/>
          <w:sz w:val="28"/>
          <w:szCs w:val="28"/>
        </w:rPr>
        <w:t>100</w:t>
      </w:r>
      <w:r>
        <w:rPr>
          <w:rFonts w:ascii="Times New Roman" w:eastAsia="仿宋_GB2312" w:hAnsi="Times New Roman" w:hint="eastAsia"/>
          <w:sz w:val="28"/>
          <w:szCs w:val="28"/>
        </w:rPr>
        <w:t>mL</w:t>
      </w:r>
      <w:r>
        <w:rPr>
          <w:rFonts w:ascii="Times New Roman" w:eastAsia="仿宋_GB2312" w:hAnsi="Times New Roman" w:hint="eastAsia"/>
          <w:sz w:val="28"/>
          <w:szCs w:val="28"/>
        </w:rPr>
        <w:t>容量瓶中，加</w:t>
      </w:r>
      <w:r>
        <w:rPr>
          <w:rFonts w:ascii="Times New Roman" w:eastAsia="仿宋_GB2312" w:hAnsi="Times New Roman" w:hint="eastAsia"/>
          <w:sz w:val="28"/>
          <w:szCs w:val="28"/>
        </w:rPr>
        <w:t>2mL</w:t>
      </w:r>
      <w:r>
        <w:rPr>
          <w:rFonts w:ascii="Times New Roman" w:eastAsia="仿宋_GB2312" w:hAnsi="Times New Roman" w:hint="eastAsia"/>
          <w:sz w:val="28"/>
          <w:szCs w:val="28"/>
        </w:rPr>
        <w:t>抗坏血酸溶液，摇匀后加</w:t>
      </w:r>
      <w:r>
        <w:rPr>
          <w:rFonts w:ascii="Times New Roman" w:eastAsia="仿宋_GB2312" w:hAnsi="Times New Roman" w:hint="eastAsia"/>
          <w:sz w:val="28"/>
          <w:szCs w:val="28"/>
        </w:rPr>
        <w:t>20mL</w:t>
      </w:r>
      <w:r>
        <w:rPr>
          <w:rFonts w:ascii="Times New Roman" w:eastAsia="仿宋_GB2312" w:hAnsi="Times New Roman" w:hint="eastAsia"/>
          <w:sz w:val="28"/>
          <w:szCs w:val="28"/>
        </w:rPr>
        <w:t>缓冲溶液和</w:t>
      </w:r>
      <w:r>
        <w:rPr>
          <w:rFonts w:ascii="Times New Roman" w:eastAsia="仿宋_GB2312" w:hAnsi="Times New Roman" w:hint="eastAsia"/>
          <w:sz w:val="28"/>
          <w:szCs w:val="28"/>
        </w:rPr>
        <w:t>10mL 1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hint="eastAsia"/>
          <w:sz w:val="28"/>
          <w:szCs w:val="28"/>
        </w:rPr>
        <w:t>10-</w:t>
      </w:r>
      <w:r>
        <w:rPr>
          <w:rFonts w:ascii="Times New Roman" w:eastAsia="仿宋_GB2312" w:hAnsi="Times New Roman" w:hint="eastAsia"/>
          <w:sz w:val="28"/>
          <w:szCs w:val="28"/>
        </w:rPr>
        <w:t>菲啰啉溶液，用水稀释至刻度，摇匀。放置不少于</w:t>
      </w:r>
      <w:r>
        <w:rPr>
          <w:rFonts w:ascii="Times New Roman" w:eastAsia="仿宋_GB2312" w:hAnsi="Times New Roman" w:hint="eastAsia"/>
          <w:sz w:val="28"/>
          <w:szCs w:val="28"/>
        </w:rPr>
        <w:t>15min</w:t>
      </w:r>
      <w:r>
        <w:rPr>
          <w:rFonts w:ascii="Times New Roman" w:eastAsia="仿宋_GB2312" w:hAnsi="Times New Roman" w:hint="eastAsia"/>
          <w:sz w:val="28"/>
          <w:szCs w:val="28"/>
        </w:rPr>
        <w:t>后，在</w:t>
      </w:r>
      <w:r>
        <w:rPr>
          <w:rFonts w:ascii="Times New Roman" w:eastAsia="仿宋_GB2312" w:hAnsi="Times New Roman" w:hint="eastAsia"/>
          <w:sz w:val="28"/>
          <w:szCs w:val="28"/>
        </w:rPr>
        <w:t>510nm</w:t>
      </w:r>
      <w:r>
        <w:rPr>
          <w:rFonts w:ascii="Times New Roman" w:eastAsia="仿宋_GB2312" w:hAnsi="Times New Roman" w:hint="eastAsia"/>
          <w:sz w:val="28"/>
          <w:szCs w:val="28"/>
        </w:rPr>
        <w:t>波长处进行吸光度测定。</w:t>
      </w:r>
    </w:p>
    <w:p w:rsidR="001C5A6D" w:rsidRDefault="00ED5ECB">
      <w:pPr>
        <w:spacing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②由测得吸光度从工作曲线查出对应溶液中铁的浓度，根据未知铁试样溶液（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II</w:t>
      </w:r>
      <w:r>
        <w:rPr>
          <w:rFonts w:ascii="Times New Roman" w:eastAsia="仿宋_GB2312" w:hAnsi="Times New Roman" w:hint="eastAsia"/>
          <w:sz w:val="28"/>
          <w:szCs w:val="28"/>
        </w:rPr>
        <w:t>）的稀释倍数，求出未知铁试样溶液（</w:t>
      </w:r>
      <w:r>
        <w:rPr>
          <w:rFonts w:ascii="Times New Roman" w:eastAsia="仿宋_GB2312" w:hAnsi="Times New Roman" w:hint="eastAsia"/>
          <w:sz w:val="28"/>
          <w:szCs w:val="28"/>
        </w:rPr>
        <w:t>II</w:t>
      </w:r>
      <w:r>
        <w:rPr>
          <w:rFonts w:ascii="Times New Roman" w:eastAsia="仿宋_GB2312" w:hAnsi="Times New Roman" w:hint="eastAsia"/>
          <w:sz w:val="28"/>
          <w:szCs w:val="28"/>
        </w:rPr>
        <w:t>）中铁含量。同时计算平行测定的极差的相对值。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十、评分标准制定原则、评分方法、评分细则</w:t>
      </w:r>
    </w:p>
    <w:p w:rsidR="001C5A6D" w:rsidRDefault="00ED5ECB">
      <w:pPr>
        <w:snapToGrid w:val="0"/>
        <w:spacing w:line="560" w:lineRule="exact"/>
        <w:ind w:firstLineChars="200" w:firstLine="602"/>
        <w:outlineLvl w:val="1"/>
        <w:rPr>
          <w:rFonts w:ascii="Arial Narrow" w:eastAsia="仿宋_GB2312" w:hAnsi="Arial Narrow" w:cs="Arial"/>
          <w:b/>
          <w:sz w:val="30"/>
          <w:szCs w:val="30"/>
        </w:rPr>
      </w:pPr>
      <w:bookmarkStart w:id="5" w:name="_Toc468132904"/>
      <w:bookmarkStart w:id="6" w:name="_Toc414794770"/>
      <w:r>
        <w:rPr>
          <w:rFonts w:ascii="Arial Narrow" w:eastAsia="仿宋_GB2312" w:hAnsi="Arial Narrow" w:cs="Arial"/>
          <w:b/>
          <w:sz w:val="30"/>
          <w:szCs w:val="30"/>
        </w:rPr>
        <w:t>（一）评分标准制</w:t>
      </w:r>
      <w:r>
        <w:rPr>
          <w:rFonts w:ascii="Arial Narrow" w:eastAsia="仿宋_GB2312" w:hAnsi="Arial Narrow" w:cs="Arial" w:hint="eastAsia"/>
          <w:b/>
          <w:sz w:val="30"/>
          <w:szCs w:val="30"/>
        </w:rPr>
        <w:t>定</w:t>
      </w:r>
      <w:r>
        <w:rPr>
          <w:rFonts w:ascii="Arial Narrow" w:eastAsia="仿宋_GB2312" w:hAnsi="Arial Narrow" w:cs="Arial"/>
          <w:b/>
          <w:sz w:val="30"/>
          <w:szCs w:val="30"/>
        </w:rPr>
        <w:t>原则</w:t>
      </w:r>
      <w:bookmarkEnd w:id="5"/>
    </w:p>
    <w:p w:rsidR="001C5A6D" w:rsidRDefault="00ED5ECB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依据工业分析</w:t>
      </w:r>
      <w:r>
        <w:rPr>
          <w:rFonts w:eastAsia="仿宋_GB2312" w:hint="eastAsia"/>
          <w:bCs/>
          <w:sz w:val="30"/>
          <w:szCs w:val="30"/>
        </w:rPr>
        <w:t>技术</w:t>
      </w:r>
      <w:r>
        <w:rPr>
          <w:rFonts w:eastAsia="仿宋_GB2312"/>
          <w:bCs/>
          <w:sz w:val="30"/>
          <w:szCs w:val="30"/>
        </w:rPr>
        <w:t>专业人才培养目标能力要求设定评分和评分细则。</w:t>
      </w:r>
    </w:p>
    <w:p w:rsidR="001C5A6D" w:rsidRDefault="00ED5ECB">
      <w:pPr>
        <w:snapToGrid w:val="0"/>
        <w:spacing w:line="560" w:lineRule="exact"/>
        <w:ind w:firstLineChars="200" w:firstLine="602"/>
        <w:outlineLvl w:val="1"/>
        <w:rPr>
          <w:rFonts w:ascii="Arial Narrow" w:eastAsia="仿宋_GB2312" w:hAnsi="Arial Narrow" w:cs="Arial"/>
          <w:b/>
          <w:sz w:val="30"/>
          <w:szCs w:val="30"/>
        </w:rPr>
      </w:pPr>
      <w:bookmarkStart w:id="7" w:name="_Toc468132905"/>
      <w:r>
        <w:rPr>
          <w:rFonts w:ascii="Arial Narrow" w:eastAsia="仿宋_GB2312" w:hAnsi="Arial Narrow" w:cs="Arial"/>
          <w:b/>
          <w:sz w:val="30"/>
          <w:szCs w:val="30"/>
        </w:rPr>
        <w:t>（二）评分方法</w:t>
      </w:r>
      <w:bookmarkEnd w:id="6"/>
      <w:bookmarkEnd w:id="7"/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1.</w:t>
      </w:r>
      <w:r>
        <w:rPr>
          <w:rFonts w:ascii="Times New Roman" w:eastAsia="仿宋_GB2312" w:hAnsi="Times New Roman"/>
          <w:bCs/>
          <w:sz w:val="30"/>
          <w:szCs w:val="30"/>
        </w:rPr>
        <w:t>理论知识与仿真操作竞赛试卷由计算机自动阅卷评分，经评审裁判审核后生效。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bCs/>
          <w:color w:val="000000" w:themeColor="text1"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2.</w:t>
      </w:r>
      <w:r>
        <w:rPr>
          <w:rFonts w:ascii="Times New Roman" w:eastAsia="仿宋_GB2312" w:hAnsi="Times New Roman"/>
          <w:bCs/>
          <w:sz w:val="30"/>
          <w:szCs w:val="30"/>
        </w:rPr>
        <w:t>实践操作竞赛成绩分两步得出，现场部分由裁判员根据选</w:t>
      </w:r>
      <w:r>
        <w:rPr>
          <w:rFonts w:ascii="Times New Roman" w:eastAsia="仿宋_GB2312" w:hAnsi="Times New Roman"/>
          <w:bCs/>
          <w:sz w:val="30"/>
          <w:szCs w:val="30"/>
        </w:rPr>
        <w:lastRenderedPageBreak/>
        <w:t>手现场实际操作规范程度、操作质量、文明操作情况和现场分析结果，依据评分细则对每个单元单独评分后得出；分析结果准确性部分则等所有分析结果数据汇总</w:t>
      </w:r>
      <w:r>
        <w:rPr>
          <w:rFonts w:ascii="Times New Roman" w:eastAsia="仿宋_GB2312" w:hAnsi="Times New Roman"/>
          <w:bCs/>
          <w:color w:val="000000" w:themeColor="text1"/>
          <w:sz w:val="30"/>
          <w:szCs w:val="30"/>
        </w:rPr>
        <w:t>并经专人按规范进行真值、差异性等取舍处理后得出。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3.</w:t>
      </w:r>
      <w:r>
        <w:rPr>
          <w:rFonts w:ascii="Times New Roman" w:eastAsia="仿宋_GB2312" w:hAnsi="Times New Roman"/>
          <w:bCs/>
          <w:sz w:val="30"/>
          <w:szCs w:val="30"/>
        </w:rPr>
        <w:t>理</w:t>
      </w:r>
      <w:r>
        <w:rPr>
          <w:rFonts w:eastAsia="仿宋_GB2312"/>
          <w:bCs/>
          <w:sz w:val="30"/>
          <w:szCs w:val="30"/>
        </w:rPr>
        <w:t>论知识考核、仿真操作考核</w:t>
      </w:r>
      <w:r>
        <w:rPr>
          <w:rFonts w:eastAsia="仿宋_GB2312" w:hint="eastAsia"/>
          <w:bCs/>
          <w:sz w:val="30"/>
          <w:szCs w:val="30"/>
        </w:rPr>
        <w:t>、</w:t>
      </w:r>
      <w:r>
        <w:rPr>
          <w:rFonts w:eastAsia="仿宋_GB2312"/>
          <w:bCs/>
          <w:sz w:val="30"/>
          <w:szCs w:val="30"/>
        </w:rPr>
        <w:t>实践操作考核均以满分</w:t>
      </w:r>
      <w:r>
        <w:rPr>
          <w:rFonts w:eastAsia="仿宋_GB2312"/>
          <w:bCs/>
          <w:sz w:val="30"/>
          <w:szCs w:val="30"/>
        </w:rPr>
        <w:t>100</w:t>
      </w:r>
      <w:r>
        <w:rPr>
          <w:rFonts w:eastAsia="仿宋_GB2312"/>
          <w:bCs/>
          <w:sz w:val="30"/>
          <w:szCs w:val="30"/>
        </w:rPr>
        <w:t>分计，最后按理论知识考核占</w:t>
      </w:r>
      <w:r>
        <w:rPr>
          <w:rFonts w:eastAsia="仿宋_GB2312" w:hint="eastAsia"/>
          <w:bCs/>
          <w:sz w:val="30"/>
          <w:szCs w:val="30"/>
        </w:rPr>
        <w:t>2</w:t>
      </w:r>
      <w:r>
        <w:rPr>
          <w:rFonts w:eastAsia="仿宋_GB2312"/>
          <w:bCs/>
          <w:sz w:val="30"/>
          <w:szCs w:val="30"/>
        </w:rPr>
        <w:t>0%</w:t>
      </w:r>
      <w:r>
        <w:rPr>
          <w:rFonts w:eastAsia="仿宋_GB2312" w:hint="eastAsia"/>
          <w:bCs/>
          <w:sz w:val="30"/>
          <w:szCs w:val="30"/>
        </w:rPr>
        <w:t>，</w:t>
      </w:r>
      <w:r>
        <w:rPr>
          <w:rFonts w:eastAsia="仿宋_GB2312"/>
          <w:bCs/>
          <w:sz w:val="30"/>
          <w:szCs w:val="30"/>
        </w:rPr>
        <w:t>仿真操作考核占</w:t>
      </w:r>
      <w:r>
        <w:rPr>
          <w:rFonts w:eastAsia="仿宋_GB2312" w:hint="eastAsia"/>
          <w:bCs/>
          <w:sz w:val="30"/>
          <w:szCs w:val="30"/>
        </w:rPr>
        <w:t>5%</w:t>
      </w:r>
      <w:r>
        <w:rPr>
          <w:rFonts w:eastAsia="仿宋_GB2312" w:hint="eastAsia"/>
          <w:bCs/>
          <w:sz w:val="30"/>
          <w:szCs w:val="30"/>
        </w:rPr>
        <w:t>，</w:t>
      </w:r>
      <w:r>
        <w:rPr>
          <w:rFonts w:eastAsia="仿宋_GB2312"/>
          <w:bCs/>
          <w:sz w:val="30"/>
          <w:szCs w:val="30"/>
        </w:rPr>
        <w:t>实践操作操作考核占</w:t>
      </w:r>
      <w:r>
        <w:rPr>
          <w:rFonts w:eastAsia="仿宋_GB2312" w:hint="eastAsia"/>
          <w:bCs/>
          <w:sz w:val="30"/>
          <w:szCs w:val="30"/>
        </w:rPr>
        <w:t>7</w:t>
      </w:r>
      <w:r>
        <w:rPr>
          <w:rFonts w:eastAsia="仿宋_GB2312"/>
          <w:bCs/>
          <w:sz w:val="30"/>
          <w:szCs w:val="30"/>
        </w:rPr>
        <w:t>5%</w:t>
      </w:r>
      <w:r>
        <w:rPr>
          <w:rFonts w:eastAsia="仿宋_GB2312"/>
          <w:bCs/>
          <w:sz w:val="30"/>
          <w:szCs w:val="30"/>
        </w:rPr>
        <w:t>的比例计算参赛总分。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4.</w:t>
      </w:r>
      <w:r>
        <w:rPr>
          <w:rFonts w:eastAsia="仿宋_GB2312"/>
          <w:bCs/>
          <w:sz w:val="30"/>
          <w:szCs w:val="30"/>
        </w:rPr>
        <w:t>竞赛名次按照得分高低排序。当总分相同时，再分别按照完成的时间排序。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5.</w:t>
      </w:r>
      <w:r>
        <w:rPr>
          <w:rFonts w:eastAsia="仿宋_GB2312"/>
          <w:bCs/>
          <w:sz w:val="30"/>
          <w:szCs w:val="30"/>
        </w:rPr>
        <w:t>成绩的计算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个人得分：</w:t>
      </w:r>
      <w:r>
        <w:rPr>
          <w:rFonts w:ascii="Times New Roman" w:eastAsia="仿宋_GB2312" w:hAnsi="Times New Roman"/>
          <w:bCs/>
          <w:sz w:val="30"/>
          <w:szCs w:val="30"/>
        </w:rPr>
        <w:t>A×20</w:t>
      </w:r>
      <w:r>
        <w:rPr>
          <w:rFonts w:ascii="Times New Roman" w:eastAsia="仿宋_GB2312" w:hAnsi="Times New Roman"/>
          <w:bCs/>
          <w:sz w:val="30"/>
          <w:szCs w:val="30"/>
        </w:rPr>
        <w:t>％＋</w:t>
      </w:r>
      <w:r>
        <w:rPr>
          <w:rFonts w:ascii="Times New Roman" w:eastAsia="仿宋_GB2312" w:hAnsi="Times New Roman"/>
          <w:bCs/>
          <w:sz w:val="30"/>
          <w:szCs w:val="30"/>
        </w:rPr>
        <w:t>B×5</w:t>
      </w:r>
      <w:r>
        <w:rPr>
          <w:rFonts w:ascii="Times New Roman" w:eastAsia="仿宋_GB2312" w:hAnsi="Times New Roman"/>
          <w:bCs/>
          <w:sz w:val="30"/>
          <w:szCs w:val="30"/>
        </w:rPr>
        <w:t>％</w:t>
      </w:r>
      <w:r>
        <w:rPr>
          <w:rFonts w:ascii="Times New Roman" w:eastAsia="仿宋_GB2312" w:hAnsi="Times New Roman" w:hint="eastAsia"/>
          <w:bCs/>
          <w:sz w:val="30"/>
          <w:szCs w:val="30"/>
        </w:rPr>
        <w:t>+</w:t>
      </w:r>
      <w:r>
        <w:rPr>
          <w:rFonts w:ascii="Times New Roman" w:eastAsia="仿宋_GB2312" w:hAnsi="Times New Roman"/>
          <w:bCs/>
          <w:sz w:val="30"/>
          <w:szCs w:val="30"/>
        </w:rPr>
        <w:t>C×75</w:t>
      </w:r>
      <w:r>
        <w:rPr>
          <w:rFonts w:ascii="Times New Roman" w:eastAsia="仿宋_GB2312" w:hAnsi="Times New Roman" w:hint="eastAsia"/>
          <w:bCs/>
          <w:sz w:val="30"/>
          <w:szCs w:val="30"/>
        </w:rPr>
        <w:t>%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A—</w:t>
      </w:r>
      <w:r>
        <w:rPr>
          <w:rFonts w:ascii="Times New Roman" w:eastAsia="仿宋_GB2312" w:hAnsi="Times New Roman"/>
          <w:bCs/>
          <w:sz w:val="30"/>
          <w:szCs w:val="30"/>
        </w:rPr>
        <w:t>理论</w:t>
      </w:r>
      <w:r>
        <w:rPr>
          <w:rFonts w:ascii="Times New Roman" w:eastAsia="仿宋_GB2312" w:hAnsi="Times New Roman" w:hint="eastAsia"/>
          <w:bCs/>
          <w:sz w:val="30"/>
          <w:szCs w:val="30"/>
        </w:rPr>
        <w:t>知识</w:t>
      </w:r>
      <w:r>
        <w:rPr>
          <w:rFonts w:ascii="Times New Roman" w:eastAsia="仿宋_GB2312" w:hAnsi="Times New Roman"/>
          <w:bCs/>
          <w:sz w:val="30"/>
          <w:szCs w:val="30"/>
        </w:rPr>
        <w:t>考核得分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 w:hint="eastAsia"/>
          <w:bCs/>
          <w:sz w:val="30"/>
          <w:szCs w:val="30"/>
        </w:rPr>
        <w:t>B</w:t>
      </w:r>
      <w:r>
        <w:rPr>
          <w:rFonts w:ascii="Times New Roman" w:eastAsia="仿宋_GB2312" w:hAnsi="Times New Roman" w:hint="eastAsia"/>
          <w:bCs/>
          <w:sz w:val="30"/>
          <w:szCs w:val="30"/>
        </w:rPr>
        <w:t>—仿真操作考核得分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 w:hint="eastAsia"/>
          <w:bCs/>
          <w:sz w:val="30"/>
          <w:szCs w:val="30"/>
        </w:rPr>
        <w:t>C</w:t>
      </w:r>
      <w:r>
        <w:rPr>
          <w:rFonts w:ascii="Times New Roman" w:eastAsia="仿宋_GB2312" w:hAnsi="Times New Roman"/>
          <w:bCs/>
          <w:sz w:val="30"/>
          <w:szCs w:val="30"/>
        </w:rPr>
        <w:t>—</w:t>
      </w:r>
      <w:r>
        <w:rPr>
          <w:rFonts w:ascii="Times New Roman" w:eastAsia="仿宋_GB2312" w:hAnsi="Times New Roman"/>
          <w:bCs/>
          <w:sz w:val="30"/>
          <w:szCs w:val="30"/>
        </w:rPr>
        <w:t>实践操作考核得分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团体得分：</w:t>
      </w:r>
      <w:r>
        <w:rPr>
          <w:rFonts w:ascii="Times New Roman" w:eastAsia="仿宋_GB2312" w:hAnsi="Times New Roman"/>
          <w:bCs/>
          <w:sz w:val="30"/>
          <w:szCs w:val="30"/>
        </w:rPr>
        <w:t>A</w:t>
      </w:r>
      <w:r>
        <w:rPr>
          <w:rFonts w:ascii="Times New Roman" w:eastAsia="仿宋_GB2312" w:hAnsi="Times New Roman"/>
          <w:bCs/>
          <w:sz w:val="30"/>
          <w:szCs w:val="30"/>
        </w:rPr>
        <w:t>均值</w:t>
      </w:r>
      <w:r>
        <w:rPr>
          <w:rFonts w:ascii="Times New Roman" w:eastAsia="仿宋_GB2312" w:hAnsi="Times New Roman"/>
          <w:bCs/>
          <w:sz w:val="30"/>
          <w:szCs w:val="30"/>
        </w:rPr>
        <w:t>×20</w:t>
      </w:r>
      <w:r>
        <w:rPr>
          <w:rFonts w:ascii="Times New Roman" w:eastAsia="仿宋_GB2312" w:hAnsi="Times New Roman"/>
          <w:bCs/>
          <w:sz w:val="30"/>
          <w:szCs w:val="30"/>
        </w:rPr>
        <w:t>％＋</w:t>
      </w:r>
      <w:r>
        <w:rPr>
          <w:rFonts w:ascii="Times New Roman" w:eastAsia="仿宋_GB2312" w:hAnsi="Times New Roman"/>
          <w:bCs/>
          <w:sz w:val="30"/>
          <w:szCs w:val="30"/>
        </w:rPr>
        <w:t>B</w:t>
      </w:r>
      <w:r>
        <w:rPr>
          <w:rFonts w:ascii="Times New Roman" w:eastAsia="仿宋_GB2312" w:hAnsi="Times New Roman"/>
          <w:bCs/>
          <w:sz w:val="30"/>
          <w:szCs w:val="30"/>
        </w:rPr>
        <w:t>均值</w:t>
      </w:r>
      <w:r>
        <w:rPr>
          <w:rFonts w:ascii="Times New Roman" w:eastAsia="仿宋_GB2312" w:hAnsi="Times New Roman"/>
          <w:bCs/>
          <w:sz w:val="30"/>
          <w:szCs w:val="30"/>
        </w:rPr>
        <w:t>×5</w:t>
      </w:r>
      <w:r>
        <w:rPr>
          <w:rFonts w:ascii="Times New Roman" w:eastAsia="仿宋_GB2312" w:hAnsi="Times New Roman"/>
          <w:bCs/>
          <w:sz w:val="30"/>
          <w:szCs w:val="30"/>
        </w:rPr>
        <w:t>％</w:t>
      </w:r>
      <w:r>
        <w:rPr>
          <w:rFonts w:ascii="Times New Roman" w:eastAsia="仿宋_GB2312" w:hAnsi="Times New Roman" w:hint="eastAsia"/>
          <w:bCs/>
          <w:sz w:val="30"/>
          <w:szCs w:val="30"/>
        </w:rPr>
        <w:t>+</w:t>
      </w:r>
      <w:r>
        <w:rPr>
          <w:rFonts w:ascii="Times New Roman" w:eastAsia="仿宋_GB2312" w:hAnsi="Times New Roman"/>
          <w:bCs/>
          <w:sz w:val="30"/>
          <w:szCs w:val="30"/>
        </w:rPr>
        <w:t>C</w:t>
      </w:r>
      <w:r>
        <w:rPr>
          <w:rFonts w:ascii="Times New Roman" w:eastAsia="仿宋_GB2312" w:hAnsi="Times New Roman"/>
          <w:bCs/>
          <w:sz w:val="30"/>
          <w:szCs w:val="30"/>
        </w:rPr>
        <w:t>均值</w:t>
      </w:r>
      <w:r>
        <w:rPr>
          <w:rFonts w:ascii="Times New Roman" w:eastAsia="仿宋_GB2312" w:hAnsi="Times New Roman"/>
          <w:bCs/>
          <w:sz w:val="30"/>
          <w:szCs w:val="30"/>
        </w:rPr>
        <w:t>×75</w:t>
      </w:r>
      <w:r>
        <w:rPr>
          <w:rFonts w:ascii="Times New Roman" w:eastAsia="仿宋_GB2312" w:hAnsi="Times New Roman"/>
          <w:bCs/>
          <w:sz w:val="30"/>
          <w:szCs w:val="30"/>
        </w:rPr>
        <w:t>％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A</w:t>
      </w:r>
      <w:r>
        <w:rPr>
          <w:rFonts w:ascii="Times New Roman" w:eastAsia="仿宋_GB2312" w:hAnsi="Times New Roman"/>
          <w:bCs/>
          <w:sz w:val="30"/>
          <w:szCs w:val="30"/>
        </w:rPr>
        <w:t>均值</w:t>
      </w:r>
      <w:r>
        <w:rPr>
          <w:rFonts w:ascii="Times New Roman" w:eastAsia="仿宋_GB2312" w:hAnsi="Times New Roman"/>
          <w:bCs/>
          <w:sz w:val="30"/>
          <w:szCs w:val="30"/>
        </w:rPr>
        <w:t>—</w:t>
      </w:r>
      <w:r>
        <w:rPr>
          <w:rFonts w:ascii="Times New Roman" w:eastAsia="仿宋_GB2312" w:hAnsi="Times New Roman"/>
          <w:bCs/>
          <w:sz w:val="30"/>
          <w:szCs w:val="30"/>
        </w:rPr>
        <w:t>理论</w:t>
      </w:r>
      <w:r>
        <w:rPr>
          <w:rFonts w:ascii="Times New Roman" w:eastAsia="仿宋_GB2312" w:hAnsi="Times New Roman" w:hint="eastAsia"/>
          <w:bCs/>
          <w:sz w:val="30"/>
          <w:szCs w:val="30"/>
        </w:rPr>
        <w:t>知识</w:t>
      </w:r>
      <w:r>
        <w:rPr>
          <w:rFonts w:ascii="Times New Roman" w:eastAsia="仿宋_GB2312" w:hAnsi="Times New Roman"/>
          <w:bCs/>
          <w:sz w:val="30"/>
          <w:szCs w:val="30"/>
        </w:rPr>
        <w:t>考核平均得分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B</w:t>
      </w:r>
      <w:r>
        <w:rPr>
          <w:rFonts w:ascii="Times New Roman" w:eastAsia="仿宋_GB2312" w:hAnsi="Times New Roman"/>
          <w:bCs/>
          <w:sz w:val="30"/>
          <w:szCs w:val="30"/>
        </w:rPr>
        <w:t>均值</w:t>
      </w:r>
      <w:r>
        <w:rPr>
          <w:rFonts w:ascii="Times New Roman" w:eastAsia="仿宋_GB2312" w:hAnsi="Times New Roman"/>
          <w:bCs/>
          <w:sz w:val="30"/>
          <w:szCs w:val="30"/>
        </w:rPr>
        <w:t>—</w:t>
      </w:r>
      <w:r>
        <w:rPr>
          <w:rFonts w:ascii="Times New Roman" w:eastAsia="仿宋_GB2312" w:hAnsi="Times New Roman" w:hint="eastAsia"/>
          <w:bCs/>
          <w:sz w:val="30"/>
          <w:szCs w:val="30"/>
        </w:rPr>
        <w:t>仿真操作考核平均得分</w:t>
      </w:r>
    </w:p>
    <w:p w:rsidR="001C5A6D" w:rsidRDefault="00ED5ECB">
      <w:pPr>
        <w:snapToGrid w:val="0"/>
        <w:spacing w:line="560" w:lineRule="exact"/>
        <w:ind w:firstLineChars="200" w:firstLine="600"/>
        <w:jc w:val="left"/>
        <w:rPr>
          <w:rFonts w:ascii="Times New Roman" w:eastAsia="仿宋_GB2312" w:hAnsi="Times New Roman"/>
          <w:bCs/>
          <w:sz w:val="30"/>
          <w:szCs w:val="30"/>
        </w:rPr>
      </w:pPr>
      <w:r>
        <w:rPr>
          <w:rFonts w:ascii="Times New Roman" w:eastAsia="仿宋_GB2312" w:hAnsi="Times New Roman"/>
          <w:bCs/>
          <w:sz w:val="30"/>
          <w:szCs w:val="30"/>
        </w:rPr>
        <w:t>C</w:t>
      </w:r>
      <w:r>
        <w:rPr>
          <w:rFonts w:ascii="Times New Roman" w:eastAsia="仿宋_GB2312" w:hAnsi="Times New Roman" w:hint="eastAsia"/>
          <w:bCs/>
          <w:sz w:val="30"/>
          <w:szCs w:val="30"/>
        </w:rPr>
        <w:t>均值—</w:t>
      </w:r>
      <w:r>
        <w:rPr>
          <w:rFonts w:ascii="Times New Roman" w:eastAsia="仿宋_GB2312" w:hAnsi="Times New Roman"/>
          <w:bCs/>
          <w:sz w:val="30"/>
          <w:szCs w:val="30"/>
        </w:rPr>
        <w:t>实践操作考核平均得分</w:t>
      </w:r>
    </w:p>
    <w:p w:rsidR="001C5A6D" w:rsidRDefault="00ED5ECB">
      <w:pPr>
        <w:snapToGrid w:val="0"/>
        <w:spacing w:line="560" w:lineRule="exact"/>
        <w:ind w:firstLineChars="200" w:firstLine="602"/>
        <w:rPr>
          <w:rFonts w:ascii="Arial Narrow" w:eastAsia="仿宋_GB2312" w:hAnsi="Arial Narrow" w:cs="Arial"/>
          <w:b/>
          <w:sz w:val="30"/>
          <w:szCs w:val="30"/>
        </w:rPr>
      </w:pPr>
      <w:r>
        <w:rPr>
          <w:rFonts w:ascii="Arial Narrow" w:eastAsia="仿宋_GB2312" w:hAnsi="Arial Narrow" w:cs="Arial"/>
          <w:b/>
          <w:sz w:val="30"/>
          <w:szCs w:val="30"/>
        </w:rPr>
        <w:t>（三）评分细则</w:t>
      </w:r>
    </w:p>
    <w:p w:rsidR="001C5A6D" w:rsidRDefault="00ED5ECB">
      <w:pPr>
        <w:snapToGrid w:val="0"/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 w:hint="eastAsia"/>
          <w:bCs/>
          <w:sz w:val="28"/>
          <w:szCs w:val="28"/>
        </w:rPr>
        <w:t>1</w:t>
      </w:r>
      <w:r>
        <w:rPr>
          <w:rFonts w:eastAsia="仿宋_GB2312"/>
          <w:bCs/>
          <w:sz w:val="28"/>
          <w:szCs w:val="28"/>
        </w:rPr>
        <w:t>.</w:t>
      </w:r>
      <w:r>
        <w:rPr>
          <w:rFonts w:eastAsia="仿宋_GB2312"/>
          <w:bCs/>
          <w:sz w:val="28"/>
          <w:szCs w:val="28"/>
        </w:rPr>
        <w:t>过程性评分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169"/>
        <w:gridCol w:w="525"/>
        <w:gridCol w:w="2032"/>
        <w:gridCol w:w="801"/>
        <w:gridCol w:w="2069"/>
        <w:gridCol w:w="808"/>
        <w:gridCol w:w="692"/>
      </w:tblGrid>
      <w:tr w:rsidR="001C5A6D">
        <w:trPr>
          <w:trHeight w:val="210"/>
        </w:trPr>
        <w:tc>
          <w:tcPr>
            <w:tcW w:w="427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序号</w:t>
            </w:r>
          </w:p>
        </w:tc>
        <w:tc>
          <w:tcPr>
            <w:tcW w:w="1169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作业项目</w:t>
            </w:r>
          </w:p>
        </w:tc>
        <w:tc>
          <w:tcPr>
            <w:tcW w:w="525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配分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操作要求</w:t>
            </w:r>
          </w:p>
        </w:tc>
        <w:tc>
          <w:tcPr>
            <w:tcW w:w="801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考核</w:t>
            </w:r>
          </w:p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记录</w:t>
            </w: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扣分说明</w:t>
            </w:r>
          </w:p>
        </w:tc>
        <w:tc>
          <w:tcPr>
            <w:tcW w:w="808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扣分</w:t>
            </w:r>
          </w:p>
        </w:tc>
        <w:tc>
          <w:tcPr>
            <w:tcW w:w="692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得分</w:t>
            </w:r>
          </w:p>
        </w:tc>
      </w:tr>
      <w:tr w:rsidR="001C5A6D">
        <w:trPr>
          <w:trHeight w:val="193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一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基准物的称量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检查天平水平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每错一项扣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分，按配分项扣完为止</w:t>
            </w:r>
          </w:p>
        </w:tc>
        <w:tc>
          <w:tcPr>
            <w:tcW w:w="808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3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清扫天平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21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敲样动作正确</w:t>
            </w:r>
            <w:r>
              <w:rPr>
                <w:rFonts w:ascii="Times New Roman" w:hAnsi="Times New Roman" w:hint="eastAsia"/>
                <w:szCs w:val="21"/>
              </w:rPr>
              <w:t>（有回敲动作）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86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复原天平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397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放回凳子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210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二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溶液配制</w:t>
            </w:r>
            <w:r>
              <w:rPr>
                <w:rFonts w:ascii="Times New Roman" w:hAnsi="Times New Roman" w:hint="eastAsia"/>
                <w:szCs w:val="21"/>
              </w:rPr>
              <w:t>（容量瓶操作）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正确试漏</w:t>
            </w: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每错一个扣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分，按配分项扣完为止</w:t>
            </w:r>
            <w:r>
              <w:rPr>
                <w:rFonts w:ascii="Times New Roman" w:hAnsi="Times New Roman" w:hint="eastAsia"/>
              </w:rPr>
              <w:t>（其中容量瓶</w:t>
            </w:r>
            <w:r>
              <w:rPr>
                <w:rFonts w:ascii="Times New Roman" w:hAnsi="Times New Roman"/>
              </w:rPr>
              <w:t>不试漏，扣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</w:t>
            </w:r>
            <w:r>
              <w:rPr>
                <w:rFonts w:ascii="Times New Roman" w:hAnsi="Times New Roman" w:hint="eastAsia"/>
              </w:rPr>
              <w:t>；</w:t>
            </w:r>
            <w:r>
              <w:rPr>
                <w:rFonts w:ascii="Times New Roman" w:hAnsi="Times New Roman"/>
              </w:rPr>
              <w:t>转移动作不规范扣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</w:t>
            </w:r>
            <w:r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808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239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转移动作规范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290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三分之二处水平摇动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273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准确稀释至刻线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380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摇匀动作正确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98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三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移取溶液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润洗方法正确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每错一项扣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分，扣完为止</w:t>
            </w:r>
          </w:p>
        </w:tc>
        <w:tc>
          <w:tcPr>
            <w:tcW w:w="808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98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重吸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98"/>
        </w:trPr>
        <w:tc>
          <w:tcPr>
            <w:tcW w:w="427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调刻线前擦干外壁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290"/>
        </w:trPr>
        <w:tc>
          <w:tcPr>
            <w:tcW w:w="427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调节液面操作熟练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98"/>
        </w:trPr>
        <w:tc>
          <w:tcPr>
            <w:tcW w:w="427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移液管竖直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98"/>
        </w:trPr>
        <w:tc>
          <w:tcPr>
            <w:tcW w:w="427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移液管尖靠壁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98"/>
        </w:trPr>
        <w:tc>
          <w:tcPr>
            <w:tcW w:w="427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放液后停留约</w:t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秒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</w:tcPr>
          <w:p w:rsidR="001C5A6D" w:rsidRDefault="001C5A6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292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四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滴定操作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正确试漏</w:t>
            </w:r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不试漏，扣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终点控制熟练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每错一个扣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分，按配分项扣完为止</w:t>
            </w:r>
          </w:p>
        </w:tc>
        <w:tc>
          <w:tcPr>
            <w:tcW w:w="808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终点判断正确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按照规范要求完成空白试验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不规范扣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分，扣完为止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读数正确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以读数差在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±</w:t>
            </w:r>
            <w:r>
              <w:rPr>
                <w:rFonts w:ascii="Times New Roman" w:hAnsi="Times New Roman"/>
              </w:rPr>
              <w:t>0.02mL</w:t>
            </w:r>
            <w:r>
              <w:rPr>
                <w:rFonts w:ascii="Times New Roman" w:hAnsi="Times New Roman"/>
              </w:rPr>
              <w:t>为正确，每错一个扣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分，按配分项扣完为止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正确进行滴定管体积校正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现场裁判应核对校正体积校正值，否则取消考试资格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五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Cs w:val="21"/>
              </w:rPr>
              <w:t>紫外</w:t>
            </w:r>
            <w:r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可见分光光度计仪器操作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仪器不预热，或预热时间不到</w:t>
            </w:r>
            <w:r>
              <w:rPr>
                <w:rFonts w:ascii="Times New Roman" w:hAnsi="Times New Roman"/>
                <w:szCs w:val="21"/>
              </w:rPr>
              <w:t>20min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每错一项扣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分，扣完为止</w:t>
            </w:r>
          </w:p>
        </w:tc>
        <w:tc>
          <w:tcPr>
            <w:tcW w:w="808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不进行吸收池校正或配对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手拿吸收池透光面或用滤纸擦吸收池透光面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吸收池中溶液量不当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未达到池体积的</w:t>
            </w:r>
            <w:r>
              <w:rPr>
                <w:rFonts w:ascii="Times New Roman" w:hAnsi="Times New Roman"/>
                <w:szCs w:val="21"/>
              </w:rPr>
              <w:t>2/3</w:t>
            </w:r>
            <w:r>
              <w:rPr>
                <w:rFonts w:ascii="Times New Roman" w:hAnsi="Times New Roman"/>
                <w:szCs w:val="21"/>
              </w:rPr>
              <w:t>至</w:t>
            </w:r>
            <w:r>
              <w:rPr>
                <w:rFonts w:ascii="Times New Roman" w:hAnsi="Times New Roman"/>
                <w:szCs w:val="21"/>
              </w:rPr>
              <w:t>4/5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>或溢出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参比溶液选择不正确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六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原始记录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原始数据记录不用其他纸张记录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及时记录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每错一项扣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分，扣完为止</w:t>
            </w:r>
          </w:p>
        </w:tc>
        <w:tc>
          <w:tcPr>
            <w:tcW w:w="808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测量数据保存和打印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七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结束工作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考核结束，玻璃仪器、吸收池不清洗或未清洗干净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每错一项扣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分，按配分项扣完为止</w:t>
            </w:r>
          </w:p>
        </w:tc>
        <w:tc>
          <w:tcPr>
            <w:tcW w:w="808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考核结束，紫外</w:t>
            </w:r>
            <w:r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可见分光光度计不关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考核结束，废液不处理或不按规定处理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考核结束，工作台不整理或摆放不整齐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使用后天平或紫外</w:t>
            </w:r>
            <w:r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可见分光光度计不进行登记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八</w:t>
            </w:r>
          </w:p>
        </w:tc>
        <w:tc>
          <w:tcPr>
            <w:tcW w:w="116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重大失误</w:t>
            </w:r>
          </w:p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倒扣分项</w:t>
            </w:r>
          </w:p>
        </w:tc>
        <w:tc>
          <w:tcPr>
            <w:tcW w:w="525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基准物的称量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称量失败，每重称一次倒扣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溶液</w:t>
            </w:r>
            <w:r>
              <w:rPr>
                <w:rFonts w:ascii="Times New Roman" w:hAnsi="Times New Roman"/>
                <w:szCs w:val="21"/>
              </w:rPr>
              <w:t>配制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溶液配制失误，重新配制的，每次倒扣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</w:rPr>
              <w:t>移取溶液</w:t>
            </w:r>
          </w:p>
        </w:tc>
        <w:tc>
          <w:tcPr>
            <w:tcW w:w="801" w:type="dxa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/>
              </w:rPr>
              <w:t>移取溶液后出现失误，重新移取，每次倒</w:t>
            </w: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hint="eastAsia"/>
              </w:rPr>
              <w:t>分；</w:t>
            </w:r>
            <w:r>
              <w:rPr>
                <w:rFonts w:ascii="Times New Roman" w:hAnsi="Times New Roman"/>
              </w:rPr>
              <w:t>从容量瓶或原瓶中直接移取溶液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每次倒扣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滴定操作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重新滴定，每次倒扣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篡改（如伪造、凑数据等）测量数据的，总分以零分计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损坏仪器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每次倒扣</w:t>
            </w:r>
            <w:r>
              <w:rPr>
                <w:rFonts w:ascii="Times New Roman" w:hAnsi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/>
                <w:kern w:val="0"/>
                <w:szCs w:val="21"/>
              </w:rPr>
              <w:t>分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1C5A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开始吸光度测量后不允许重配制溶液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七个点均匀分布且合理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不均匀或不合理，均扣</w:t>
            </w:r>
            <w:r>
              <w:rPr>
                <w:rFonts w:ascii="Times New Roman" w:hAnsi="Times New Roman"/>
                <w:kern w:val="0"/>
                <w:szCs w:val="21"/>
              </w:rPr>
              <w:t>20</w:t>
            </w:r>
            <w:r>
              <w:rPr>
                <w:rFonts w:ascii="Times New Roman" w:hAnsi="Times New Roman"/>
                <w:kern w:val="0"/>
                <w:szCs w:val="21"/>
              </w:rPr>
              <w:t>分（均匀合理：移取的体积为</w:t>
            </w:r>
            <w:r>
              <w:rPr>
                <w:rFonts w:ascii="Times New Roman" w:hAnsi="Times New Roman"/>
                <w:kern w:val="0"/>
                <w:szCs w:val="21"/>
              </w:rPr>
              <w:t>0.00</w:t>
            </w:r>
            <w:r>
              <w:rPr>
                <w:rFonts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1.00</w:t>
            </w:r>
            <w:r>
              <w:rPr>
                <w:rFonts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2.00</w:t>
            </w:r>
            <w:r>
              <w:rPr>
                <w:rFonts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4.00</w:t>
            </w:r>
            <w:r>
              <w:rPr>
                <w:rFonts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6.00</w:t>
            </w:r>
            <w:r>
              <w:rPr>
                <w:rFonts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8.00</w:t>
            </w:r>
            <w:r>
              <w:rPr>
                <w:rFonts w:ascii="Times New Roman" w:hAnsi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kern w:val="0"/>
                <w:szCs w:val="21"/>
              </w:rPr>
              <w:t>10.00mL</w:t>
            </w:r>
            <w:r>
              <w:rPr>
                <w:rFonts w:ascii="Times New Roman" w:hAnsi="Times New Roman"/>
                <w:kern w:val="0"/>
                <w:szCs w:val="21"/>
              </w:rPr>
              <w:t>）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42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未知溶液的稀释方法</w:t>
            </w:r>
          </w:p>
        </w:tc>
        <w:tc>
          <w:tcPr>
            <w:tcW w:w="801" w:type="dxa"/>
            <w:vAlign w:val="center"/>
          </w:tcPr>
          <w:p w:rsidR="001C5A6D" w:rsidRDefault="001C5A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出现假平行，扣</w:t>
            </w:r>
            <w:r>
              <w:rPr>
                <w:rFonts w:ascii="Times New Roman" w:hAnsi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/>
                <w:kern w:val="0"/>
                <w:szCs w:val="21"/>
              </w:rPr>
              <w:t>分</w:t>
            </w:r>
          </w:p>
        </w:tc>
        <w:tc>
          <w:tcPr>
            <w:tcW w:w="808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trHeight w:val="145"/>
        </w:trPr>
        <w:tc>
          <w:tcPr>
            <w:tcW w:w="8523" w:type="dxa"/>
            <w:gridSpan w:val="8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说明：得分数值不能超过配分项数值</w:t>
            </w:r>
          </w:p>
        </w:tc>
      </w:tr>
    </w:tbl>
    <w:p w:rsidR="001C5A6D" w:rsidRDefault="00ED5ECB">
      <w:pPr>
        <w:pStyle w:val="a8"/>
        <w:pBdr>
          <w:bottom w:val="none" w:sz="0" w:space="0" w:color="auto"/>
        </w:pBdr>
        <w:spacing w:line="480" w:lineRule="exact"/>
        <w:rPr>
          <w:rFonts w:ascii="宋体" w:hAnsi="宋体"/>
          <w:sz w:val="24"/>
          <w:szCs w:val="30"/>
        </w:rPr>
      </w:pPr>
      <w:r>
        <w:rPr>
          <w:rFonts w:ascii="宋体" w:hAnsi="宋体" w:hint="eastAsia"/>
          <w:sz w:val="24"/>
          <w:szCs w:val="30"/>
        </w:rPr>
        <w:t>因仪器故障，补时记录：</w:t>
      </w:r>
    </w:p>
    <w:p w:rsidR="001C5A6D" w:rsidRDefault="00ED5ECB">
      <w:pPr>
        <w:pStyle w:val="a8"/>
        <w:pBdr>
          <w:bottom w:val="none" w:sz="0" w:space="0" w:color="auto"/>
        </w:pBdr>
        <w:spacing w:line="480" w:lineRule="exact"/>
        <w:rPr>
          <w:rFonts w:ascii="宋体" w:hAnsi="宋体"/>
          <w:sz w:val="24"/>
          <w:szCs w:val="30"/>
        </w:rPr>
      </w:pPr>
      <w:r>
        <w:rPr>
          <w:rFonts w:ascii="宋体" w:hAnsi="宋体" w:hint="eastAsia"/>
          <w:sz w:val="24"/>
          <w:szCs w:val="30"/>
        </w:rPr>
        <w:t>项目完成交卷时间：</w:t>
      </w:r>
    </w:p>
    <w:p w:rsidR="001C5A6D" w:rsidRDefault="00ED5ECB">
      <w:pPr>
        <w:spacing w:line="480" w:lineRule="exact"/>
        <w:rPr>
          <w:sz w:val="24"/>
        </w:rPr>
      </w:pPr>
      <w:r>
        <w:rPr>
          <w:rFonts w:ascii="宋体" w:hAnsi="宋体" w:hint="eastAsia"/>
          <w:sz w:val="24"/>
          <w:szCs w:val="30"/>
        </w:rPr>
        <w:t>一～八项总得分：_____________</w:t>
      </w:r>
      <w:r>
        <w:rPr>
          <w:rFonts w:hint="eastAsia"/>
        </w:rPr>
        <w:t xml:space="preserve">               </w:t>
      </w:r>
      <w:r>
        <w:rPr>
          <w:rFonts w:hint="eastAsia"/>
          <w:sz w:val="24"/>
        </w:rPr>
        <w:t>现场裁判签字：</w:t>
      </w:r>
      <w:r>
        <w:rPr>
          <w:rFonts w:hint="eastAsia"/>
          <w:sz w:val="24"/>
        </w:rPr>
        <w:t xml:space="preserve"> _____________</w:t>
      </w:r>
    </w:p>
    <w:p w:rsidR="001C5A6D" w:rsidRDefault="00ED5ECB">
      <w:pPr>
        <w:snapToGrid w:val="0"/>
        <w:spacing w:line="480" w:lineRule="exact"/>
        <w:jc w:val="left"/>
        <w:rPr>
          <w:sz w:val="24"/>
        </w:rPr>
      </w:pPr>
      <w:r>
        <w:rPr>
          <w:rFonts w:eastAsia="仿宋_GB2312" w:hint="eastAsia"/>
          <w:bCs/>
          <w:sz w:val="30"/>
          <w:szCs w:val="30"/>
        </w:rPr>
        <w:t xml:space="preserve"> </w:t>
      </w:r>
      <w:r>
        <w:rPr>
          <w:rFonts w:eastAsia="仿宋_GB2312"/>
          <w:bCs/>
          <w:sz w:val="30"/>
          <w:szCs w:val="30"/>
        </w:rPr>
        <w:t xml:space="preserve">                                </w:t>
      </w:r>
      <w:r>
        <w:rPr>
          <w:rFonts w:hint="eastAsia"/>
          <w:sz w:val="24"/>
        </w:rPr>
        <w:t>现场裁判长签字：</w:t>
      </w:r>
      <w:r>
        <w:rPr>
          <w:rFonts w:hint="eastAsia"/>
          <w:sz w:val="24"/>
        </w:rPr>
        <w:t xml:space="preserve"> ___________</w:t>
      </w:r>
    </w:p>
    <w:p w:rsidR="001C5A6D" w:rsidRDefault="00ED5ECB">
      <w:pPr>
        <w:snapToGrid w:val="0"/>
        <w:spacing w:line="560" w:lineRule="exact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2.</w:t>
      </w:r>
      <w:r>
        <w:rPr>
          <w:rFonts w:eastAsia="仿宋_GB2312" w:hint="eastAsia"/>
          <w:bCs/>
          <w:sz w:val="28"/>
          <w:szCs w:val="28"/>
        </w:rPr>
        <w:t>结果</w:t>
      </w:r>
      <w:r>
        <w:rPr>
          <w:rFonts w:eastAsia="仿宋_GB2312"/>
          <w:bCs/>
          <w:sz w:val="28"/>
          <w:szCs w:val="28"/>
        </w:rPr>
        <w:t>评分</w:t>
      </w:r>
    </w:p>
    <w:tbl>
      <w:tblPr>
        <w:tblW w:w="8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781"/>
        <w:gridCol w:w="967"/>
        <w:gridCol w:w="750"/>
        <w:gridCol w:w="1597"/>
        <w:gridCol w:w="687"/>
        <w:gridCol w:w="1975"/>
        <w:gridCol w:w="426"/>
        <w:gridCol w:w="543"/>
      </w:tblGrid>
      <w:tr w:rsidR="001C5A6D">
        <w:trPr>
          <w:cantSplit/>
          <w:trHeight w:val="380"/>
        </w:trPr>
        <w:tc>
          <w:tcPr>
            <w:tcW w:w="429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序号</w:t>
            </w:r>
          </w:p>
        </w:tc>
        <w:tc>
          <w:tcPr>
            <w:tcW w:w="781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作业项目</w:t>
            </w:r>
          </w:p>
        </w:tc>
        <w:tc>
          <w:tcPr>
            <w:tcW w:w="967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考核内容</w:t>
            </w:r>
          </w:p>
        </w:tc>
        <w:tc>
          <w:tcPr>
            <w:tcW w:w="750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配分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操作要求</w:t>
            </w:r>
          </w:p>
        </w:tc>
        <w:tc>
          <w:tcPr>
            <w:tcW w:w="687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考核</w:t>
            </w:r>
          </w:p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记录</w:t>
            </w:r>
          </w:p>
        </w:tc>
        <w:tc>
          <w:tcPr>
            <w:tcW w:w="1975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扣分说明</w:t>
            </w:r>
          </w:p>
        </w:tc>
        <w:tc>
          <w:tcPr>
            <w:tcW w:w="426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扣分</w:t>
            </w:r>
          </w:p>
        </w:tc>
        <w:tc>
          <w:tcPr>
            <w:tcW w:w="543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得分</w:t>
            </w:r>
          </w:p>
        </w:tc>
      </w:tr>
      <w:tr w:rsidR="001C5A6D">
        <w:trPr>
          <w:cantSplit/>
          <w:trHeight w:val="291"/>
        </w:trPr>
        <w:tc>
          <w:tcPr>
            <w:tcW w:w="42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九</w:t>
            </w:r>
          </w:p>
        </w:tc>
        <w:tc>
          <w:tcPr>
            <w:tcW w:w="781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数据记录及处理</w:t>
            </w:r>
          </w:p>
        </w:tc>
        <w:tc>
          <w:tcPr>
            <w:tcW w:w="967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记录</w:t>
            </w:r>
          </w:p>
        </w:tc>
        <w:tc>
          <w:tcPr>
            <w:tcW w:w="75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不缺项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每错一个扣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分，扣完为止</w:t>
            </w:r>
          </w:p>
        </w:tc>
        <w:tc>
          <w:tcPr>
            <w:tcW w:w="426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436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使用法定计量单位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975" w:type="dxa"/>
            <w:vMerge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9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计算</w:t>
            </w:r>
          </w:p>
        </w:tc>
        <w:tc>
          <w:tcPr>
            <w:tcW w:w="750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6"/>
                <w:szCs w:val="21"/>
              </w:rPr>
              <w:t>计算过程及结果正确。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  <w:spacing w:val="-6"/>
                <w:szCs w:val="21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有计算错误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有效数字保留</w:t>
            </w:r>
          </w:p>
        </w:tc>
        <w:tc>
          <w:tcPr>
            <w:tcW w:w="750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pacing w:val="-6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有效数字位数保留正确或修约正确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每错一个扣</w:t>
            </w: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分，扣完为止</w:t>
            </w:r>
          </w:p>
        </w:tc>
        <w:tc>
          <w:tcPr>
            <w:tcW w:w="426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5"/>
        </w:trPr>
        <w:tc>
          <w:tcPr>
            <w:tcW w:w="42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十</w:t>
            </w:r>
          </w:p>
        </w:tc>
        <w:tc>
          <w:tcPr>
            <w:tcW w:w="781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化学分析</w:t>
            </w:r>
          </w:p>
        </w:tc>
        <w:tc>
          <w:tcPr>
            <w:tcW w:w="967" w:type="dxa"/>
            <w:vMerge w:val="restart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称量范围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g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</w:tc>
        <w:tc>
          <w:tcPr>
            <w:tcW w:w="75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0.5976</w:t>
            </w:r>
            <w:r>
              <w:rPr>
                <w:rFonts w:ascii="Times New Roman" w:hAnsi="Times New Roman"/>
              </w:rPr>
              <w:t>≤</w:t>
            </w:r>
            <w:r>
              <w:rPr>
                <w:rFonts w:ascii="Times New Roman" w:hAnsi="Times New Roman"/>
                <w:szCs w:val="21"/>
              </w:rPr>
              <w:t>称量值</w:t>
            </w:r>
            <w:r>
              <w:rPr>
                <w:rFonts w:ascii="Times New Roman" w:hAnsi="Times New Roman"/>
              </w:rPr>
              <w:t>＜</w:t>
            </w:r>
            <w:r>
              <w:rPr>
                <w:rFonts w:ascii="Times New Roman" w:hAnsi="Times New Roman"/>
                <w:szCs w:val="21"/>
              </w:rPr>
              <w:t>0.6282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0.5822</w:t>
            </w:r>
            <w:r>
              <w:rPr>
                <w:rFonts w:ascii="Times New Roman" w:hAnsi="Times New Roman"/>
              </w:rPr>
              <w:t>≤</w:t>
            </w:r>
            <w:r>
              <w:rPr>
                <w:rFonts w:ascii="Times New Roman" w:hAnsi="Times New Roman"/>
                <w:szCs w:val="21"/>
              </w:rPr>
              <w:t>称量值</w:t>
            </w:r>
            <w:r>
              <w:rPr>
                <w:rFonts w:ascii="Times New Roman" w:hAnsi="Times New Roman"/>
              </w:rPr>
              <w:t>＜</w:t>
            </w:r>
            <w:r>
              <w:rPr>
                <w:rFonts w:ascii="Times New Roman" w:hAnsi="Times New Roman"/>
                <w:szCs w:val="21"/>
              </w:rPr>
              <w:t>0.5976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0.6282</w:t>
            </w:r>
            <w:r>
              <w:rPr>
                <w:rFonts w:ascii="Times New Roman" w:hAnsi="Times New Roman"/>
              </w:rPr>
              <w:t>≤</w:t>
            </w:r>
            <w:r>
              <w:rPr>
                <w:rFonts w:ascii="Times New Roman" w:hAnsi="Times New Roman"/>
                <w:szCs w:val="21"/>
              </w:rPr>
              <w:t>称量值</w:t>
            </w:r>
            <w:r>
              <w:rPr>
                <w:rFonts w:ascii="Times New Roman" w:hAnsi="Times New Roman"/>
              </w:rPr>
              <w:t>＜</w:t>
            </w:r>
            <w:r>
              <w:rPr>
                <w:rFonts w:ascii="Times New Roman" w:hAnsi="Times New Roman"/>
                <w:szCs w:val="21"/>
              </w:rPr>
              <w:t>0.6435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0.6435</w:t>
            </w:r>
            <w:r>
              <w:rPr>
                <w:rFonts w:ascii="Times New Roman" w:hAnsi="Times New Roman"/>
              </w:rPr>
              <w:t>≤</w:t>
            </w:r>
            <w:r>
              <w:rPr>
                <w:rFonts w:ascii="Times New Roman" w:hAnsi="Times New Roman"/>
                <w:szCs w:val="21"/>
              </w:rPr>
              <w:t>称量值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称量值</w:t>
            </w:r>
            <w:r>
              <w:rPr>
                <w:rFonts w:ascii="Times New Roman" w:hAnsi="Times New Roman"/>
              </w:rPr>
              <w:t>＜</w:t>
            </w:r>
            <w:r>
              <w:rPr>
                <w:rFonts w:ascii="Times New Roman" w:hAnsi="Times New Roman"/>
                <w:szCs w:val="21"/>
              </w:rPr>
              <w:t>0.5822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9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09" w:type="dxa"/>
            <w:gridSpan w:val="4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说明：如果重称，不能重复扣分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 w:val="restart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未知铁试样溶液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I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>的铁浓度平行测定的精密度</w:t>
            </w:r>
          </w:p>
        </w:tc>
        <w:tc>
          <w:tcPr>
            <w:tcW w:w="75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相对极差</w:t>
            </w:r>
            <w:r>
              <w:rPr>
                <w:rFonts w:ascii="Times New Roman" w:hAnsi="Times New Roman"/>
              </w:rPr>
              <w:t>≤0.10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Times New Roman" w:hAnsi="Times New Roman"/>
              </w:rPr>
              <w:t>相对极差</w:t>
            </w:r>
            <w:r>
              <w:rPr>
                <w:rFonts w:ascii="Times New Roman" w:hAnsi="Times New Roman"/>
              </w:rPr>
              <w:t>≤0.20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Times New Roman" w:hAnsi="Times New Roman"/>
              </w:rPr>
              <w:t>相对极差</w:t>
            </w:r>
            <w:r>
              <w:rPr>
                <w:rFonts w:ascii="Times New Roman" w:hAnsi="Times New Roman"/>
              </w:rPr>
              <w:t>≤0.30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Times New Roman" w:hAnsi="Times New Roman"/>
              </w:rPr>
              <w:t>相对极差</w:t>
            </w:r>
            <w:r>
              <w:rPr>
                <w:rFonts w:ascii="Times New Roman" w:hAnsi="Times New Roman"/>
              </w:rPr>
              <w:t>≤0.40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Times New Roman" w:hAnsi="Times New Roman"/>
              </w:rPr>
              <w:t>相对极差</w:t>
            </w:r>
            <w:r>
              <w:rPr>
                <w:rFonts w:ascii="Times New Roman" w:hAnsi="Times New Roman"/>
              </w:rPr>
              <w:t>≤0.50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相对极差</w:t>
            </w:r>
            <w:r>
              <w:rPr>
                <w:rFonts w:ascii="Times New Roman" w:hAnsi="Times New Roman"/>
              </w:rPr>
              <w:t>&gt;0.50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 w:val="restart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未知铁试样溶液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I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>测定的准确度</w:t>
            </w:r>
          </w:p>
        </w:tc>
        <w:tc>
          <w:tcPr>
            <w:tcW w:w="75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≤0.10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≤0.20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≤0.30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≤0.40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≤0.50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&gt;0.50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十一</w:t>
            </w:r>
          </w:p>
        </w:tc>
        <w:tc>
          <w:tcPr>
            <w:tcW w:w="781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仪器分析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未知样吸光度</w:t>
            </w:r>
            <w:r>
              <w:rPr>
                <w:rFonts w:ascii="Times New Roman" w:hAnsi="Times New Roman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在工作曲线的位置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在工作曲线的延长线上，</w:t>
            </w:r>
          </w:p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扣全分值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 w:val="restart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未知铁试样溶液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II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>中铁含量测定的精密度</w:t>
            </w:r>
          </w:p>
        </w:tc>
        <w:tc>
          <w:tcPr>
            <w:tcW w:w="75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:rsidR="001C5A6D" w:rsidRDefault="00ED5EC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未知液吸光度值的极差</w:t>
            </w:r>
            <w:r>
              <w:rPr>
                <w:rFonts w:ascii="Times New Roman" w:hAnsi="Times New Roman"/>
                <w:kern w:val="0"/>
                <w:szCs w:val="21"/>
              </w:rPr>
              <w:t>=0.001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未知液吸光度值的极差</w:t>
            </w:r>
            <w:r>
              <w:rPr>
                <w:rFonts w:ascii="Times New Roman" w:hAnsi="Times New Roman"/>
                <w:kern w:val="0"/>
                <w:szCs w:val="21"/>
              </w:rPr>
              <w:t>=0.002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未知液吸光度值的极差</w:t>
            </w:r>
            <w:r>
              <w:rPr>
                <w:rFonts w:ascii="Times New Roman" w:hAnsi="Times New Roman"/>
                <w:kern w:val="0"/>
                <w:szCs w:val="21"/>
              </w:rPr>
              <w:t>=0.003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:rsidR="001C5A6D" w:rsidRDefault="00ED5EC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未知液吸光度值的极差</w:t>
            </w:r>
            <w:r>
              <w:rPr>
                <w:rFonts w:ascii="Times New Roman" w:hAnsi="Times New Roman"/>
                <w:kern w:val="0"/>
                <w:szCs w:val="21"/>
              </w:rPr>
              <w:t>=0.004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:rsidR="001C5A6D" w:rsidRDefault="00ED5EC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未知液吸光度值的极差</w:t>
            </w:r>
            <w:r>
              <w:rPr>
                <w:rFonts w:ascii="Times New Roman" w:hAnsi="Times New Roman"/>
                <w:kern w:val="0"/>
                <w:szCs w:val="21"/>
              </w:rPr>
              <w:t>=0.005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:rsidR="001C5A6D" w:rsidRDefault="00ED5ECB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未知液吸光度值的极差</w:t>
            </w:r>
            <w:r>
              <w:rPr>
                <w:rFonts w:ascii="Times New Roman" w:hAnsi="Times New Roman"/>
                <w:kern w:val="0"/>
                <w:szCs w:val="21"/>
              </w:rPr>
              <w:t>&gt;0.005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tcBorders>
              <w:bottom w:val="single" w:sz="4" w:space="0" w:color="auto"/>
            </w:tcBorders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 w:val="restart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工作曲线线性</w:t>
            </w:r>
          </w:p>
        </w:tc>
        <w:tc>
          <w:tcPr>
            <w:tcW w:w="75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r≥0.999995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0.999995</w:t>
            </w:r>
            <w:r>
              <w:rPr>
                <w:rFonts w:ascii="Times New Roman" w:hAnsi="Times New Roman"/>
                <w:kern w:val="0"/>
                <w:szCs w:val="21"/>
              </w:rPr>
              <w:t>＞</w:t>
            </w:r>
            <w:r>
              <w:rPr>
                <w:rFonts w:ascii="Times New Roman" w:hAnsi="Times New Roman"/>
                <w:kern w:val="0"/>
                <w:szCs w:val="21"/>
              </w:rPr>
              <w:t>r≥0.99999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0.99999</w:t>
            </w:r>
            <w:r>
              <w:rPr>
                <w:rFonts w:ascii="Times New Roman" w:hAnsi="Times New Roman"/>
                <w:kern w:val="0"/>
                <w:szCs w:val="21"/>
              </w:rPr>
              <w:t>＞</w:t>
            </w:r>
            <w:r>
              <w:rPr>
                <w:rFonts w:ascii="Times New Roman" w:hAnsi="Times New Roman"/>
                <w:kern w:val="0"/>
                <w:szCs w:val="21"/>
              </w:rPr>
              <w:t>r≥0.99995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0.99995</w:t>
            </w:r>
            <w:r>
              <w:rPr>
                <w:rFonts w:ascii="Times New Roman" w:hAnsi="Times New Roman"/>
                <w:kern w:val="0"/>
                <w:szCs w:val="21"/>
              </w:rPr>
              <w:t>＞</w:t>
            </w:r>
            <w:r>
              <w:rPr>
                <w:rFonts w:ascii="Times New Roman" w:hAnsi="Times New Roman"/>
                <w:kern w:val="0"/>
                <w:szCs w:val="21"/>
              </w:rPr>
              <w:t>r≥0.9999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0.9999</w:t>
            </w:r>
            <w:r>
              <w:rPr>
                <w:rFonts w:ascii="Times New Roman" w:hAnsi="Times New Roman"/>
                <w:kern w:val="0"/>
                <w:szCs w:val="21"/>
              </w:rPr>
              <w:t>＞</w:t>
            </w:r>
            <w:r>
              <w:rPr>
                <w:rFonts w:ascii="Times New Roman" w:hAnsi="Times New Roman"/>
                <w:kern w:val="0"/>
                <w:szCs w:val="21"/>
              </w:rPr>
              <w:t>r≥0.9995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270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r</w:t>
            </w:r>
            <w:r>
              <w:rPr>
                <w:rFonts w:ascii="Times New Roman" w:hAnsi="Times New Roman"/>
                <w:kern w:val="0"/>
                <w:szCs w:val="21"/>
              </w:rPr>
              <w:t>＜</w:t>
            </w:r>
            <w:r>
              <w:rPr>
                <w:rFonts w:ascii="Times New Roman" w:hAnsi="Times New Roman"/>
                <w:kern w:val="0"/>
                <w:szCs w:val="21"/>
              </w:rPr>
              <w:t>0.9995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 w:val="restart"/>
            <w:vAlign w:val="center"/>
          </w:tcPr>
          <w:p w:rsidR="001C5A6D" w:rsidRDefault="00ED5ECB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未知铁试样溶液</w:t>
            </w:r>
            <w:r>
              <w:rPr>
                <w:rFonts w:ascii="Times New Roman" w:hAnsi="Times New Roman" w:hint="eastAsia"/>
                <w:szCs w:val="21"/>
              </w:rPr>
              <w:t>（</w:t>
            </w:r>
            <w:r>
              <w:rPr>
                <w:rFonts w:ascii="Times New Roman" w:hAnsi="Times New Roman" w:hint="eastAsia"/>
                <w:szCs w:val="21"/>
              </w:rPr>
              <w:t>II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>中铁含量测定的准确度</w:t>
            </w:r>
          </w:p>
        </w:tc>
        <w:tc>
          <w:tcPr>
            <w:tcW w:w="750" w:type="dxa"/>
            <w:vMerge w:val="restart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≤0.5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 w:val="restart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≤1.0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≤1.5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≤2.0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  <w:r>
              <w:rPr>
                <w:rFonts w:ascii="Times New Roman" w:hAnsi="Times New Roman"/>
              </w:rPr>
              <w:t>％</w:t>
            </w:r>
            <w:r>
              <w:rPr>
                <w:rFonts w:ascii="Times New Roman" w:hAnsi="Times New Roman"/>
              </w:rPr>
              <w:t>&lt;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≤2.5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相对误差</w:t>
            </w:r>
            <w:r>
              <w:rPr>
                <w:rFonts w:ascii="宋体" w:hAnsi="宋体" w:cs="宋体" w:hint="eastAsia"/>
              </w:rPr>
              <w:t>∣</w:t>
            </w:r>
            <w:r>
              <w:rPr>
                <w:rFonts w:ascii="Times New Roman" w:hAnsi="Times New Roman"/>
              </w:rPr>
              <w:t>&gt;2.5</w:t>
            </w:r>
            <w:r>
              <w:rPr>
                <w:rFonts w:ascii="Times New Roman" w:hAnsi="Times New Roman"/>
              </w:rPr>
              <w:t>％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扣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426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Merge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429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十二</w:t>
            </w:r>
          </w:p>
        </w:tc>
        <w:tc>
          <w:tcPr>
            <w:tcW w:w="781" w:type="dxa"/>
            <w:vAlign w:val="center"/>
          </w:tcPr>
          <w:p w:rsidR="001C5A6D" w:rsidRDefault="00ED5E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否决项</w:t>
            </w:r>
          </w:p>
        </w:tc>
        <w:tc>
          <w:tcPr>
            <w:tcW w:w="967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vAlign w:val="center"/>
          </w:tcPr>
          <w:p w:rsidR="001C5A6D" w:rsidRDefault="00ED5E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称量数据、滴定管读数、吸光度读数未经裁判同意不可更改，否则以作弊、伪造数据论处</w:t>
            </w:r>
          </w:p>
        </w:tc>
        <w:tc>
          <w:tcPr>
            <w:tcW w:w="687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vAlign w:val="center"/>
          </w:tcPr>
          <w:p w:rsidR="001C5A6D" w:rsidRDefault="001C5A6D">
            <w:pPr>
              <w:rPr>
                <w:rFonts w:ascii="Times New Roman" w:hAnsi="Times New Roman"/>
              </w:rPr>
            </w:pPr>
          </w:p>
        </w:tc>
        <w:tc>
          <w:tcPr>
            <w:tcW w:w="426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3" w:type="dxa"/>
            <w:vAlign w:val="center"/>
          </w:tcPr>
          <w:p w:rsidR="001C5A6D" w:rsidRDefault="001C5A6D">
            <w:pPr>
              <w:jc w:val="center"/>
              <w:rPr>
                <w:rFonts w:ascii="Times New Roman" w:hAnsi="Times New Roman"/>
              </w:rPr>
            </w:pPr>
          </w:p>
        </w:tc>
      </w:tr>
      <w:tr w:rsidR="001C5A6D">
        <w:trPr>
          <w:cantSplit/>
          <w:trHeight w:val="325"/>
        </w:trPr>
        <w:tc>
          <w:tcPr>
            <w:tcW w:w="8155" w:type="dxa"/>
            <w:gridSpan w:val="9"/>
            <w:vAlign w:val="center"/>
          </w:tcPr>
          <w:p w:rsidR="001C5A6D" w:rsidRDefault="00ED5EC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说明</w:t>
            </w:r>
            <w:r>
              <w:rPr>
                <w:rFonts w:ascii="Times New Roman" w:hAnsi="Times New Roman" w:hint="eastAsia"/>
              </w:rPr>
              <w:t>：</w:t>
            </w:r>
            <w:r>
              <w:rPr>
                <w:rFonts w:ascii="Times New Roman" w:hAnsi="Times New Roman"/>
              </w:rPr>
              <w:t>总分最低为零分</w:t>
            </w:r>
            <w:r>
              <w:rPr>
                <w:rFonts w:ascii="Times New Roman" w:hAnsi="Times New Roman" w:hint="eastAsia"/>
              </w:rPr>
              <w:t>。</w:t>
            </w:r>
          </w:p>
        </w:tc>
      </w:tr>
    </w:tbl>
    <w:p w:rsidR="001C5A6D" w:rsidRDefault="00ED5ECB">
      <w:pPr>
        <w:spacing w:line="400" w:lineRule="exact"/>
        <w:rPr>
          <w:rFonts w:ascii="宋体" w:hAnsi="宋体"/>
          <w:sz w:val="24"/>
          <w:szCs w:val="30"/>
        </w:rPr>
      </w:pPr>
      <w:r>
        <w:rPr>
          <w:rFonts w:ascii="宋体" w:hAnsi="宋体" w:hint="eastAsia"/>
          <w:sz w:val="24"/>
          <w:szCs w:val="30"/>
        </w:rPr>
        <w:t>一～八项总得分：___________</w:t>
      </w:r>
      <w:r>
        <w:rPr>
          <w:rFonts w:ascii="宋体" w:hAnsi="宋体"/>
          <w:sz w:val="24"/>
          <w:szCs w:val="30"/>
        </w:rPr>
        <w:t xml:space="preserve">            </w:t>
      </w:r>
      <w:r>
        <w:rPr>
          <w:rFonts w:ascii="宋体" w:hAnsi="宋体" w:hint="eastAsia"/>
          <w:sz w:val="24"/>
          <w:szCs w:val="30"/>
        </w:rPr>
        <w:t xml:space="preserve">九～十二项总得分：__________ </w:t>
      </w:r>
    </w:p>
    <w:p w:rsidR="001C5A6D" w:rsidRDefault="00ED5ECB">
      <w:pPr>
        <w:spacing w:line="400" w:lineRule="exact"/>
        <w:rPr>
          <w:rFonts w:ascii="宋体" w:hAnsi="宋体"/>
          <w:sz w:val="24"/>
          <w:szCs w:val="30"/>
        </w:rPr>
      </w:pPr>
      <w:r>
        <w:rPr>
          <w:rFonts w:ascii="宋体" w:hAnsi="宋体" w:hint="eastAsia"/>
          <w:sz w:val="24"/>
          <w:szCs w:val="30"/>
        </w:rPr>
        <w:t>总得分：___________</w:t>
      </w:r>
    </w:p>
    <w:p w:rsidR="001C5A6D" w:rsidRDefault="00ED5ECB">
      <w:pPr>
        <w:spacing w:line="400" w:lineRule="exact"/>
        <w:rPr>
          <w:rFonts w:ascii="宋体" w:hAnsi="宋体"/>
          <w:sz w:val="24"/>
          <w:szCs w:val="30"/>
        </w:rPr>
      </w:pPr>
      <w:r>
        <w:rPr>
          <w:rFonts w:ascii="宋体" w:hAnsi="宋体" w:hint="eastAsia"/>
          <w:sz w:val="24"/>
          <w:szCs w:val="30"/>
        </w:rPr>
        <w:t>阅卷裁判签字:__________</w:t>
      </w:r>
      <w:r>
        <w:rPr>
          <w:rFonts w:ascii="宋体" w:hAnsi="宋体"/>
          <w:sz w:val="24"/>
          <w:szCs w:val="30"/>
          <w:u w:val="single"/>
        </w:rPr>
        <w:t xml:space="preserve">        </w:t>
      </w:r>
      <w:r>
        <w:rPr>
          <w:rFonts w:ascii="宋体" w:hAnsi="宋体"/>
          <w:sz w:val="24"/>
          <w:szCs w:val="30"/>
        </w:rPr>
        <w:t xml:space="preserve"> </w:t>
      </w:r>
      <w:r>
        <w:rPr>
          <w:rFonts w:ascii="宋体" w:hAnsi="宋体" w:hint="eastAsia"/>
          <w:sz w:val="24"/>
          <w:szCs w:val="30"/>
        </w:rPr>
        <w:t xml:space="preserve">  </w:t>
      </w:r>
      <w:r>
        <w:rPr>
          <w:rFonts w:ascii="宋体" w:hAnsi="宋体"/>
          <w:sz w:val="24"/>
          <w:szCs w:val="30"/>
        </w:rPr>
        <w:t xml:space="preserve">     </w:t>
      </w:r>
      <w:r>
        <w:rPr>
          <w:rFonts w:ascii="宋体" w:hAnsi="宋体" w:hint="eastAsia"/>
          <w:sz w:val="24"/>
          <w:szCs w:val="30"/>
        </w:rPr>
        <w:t>复核裁判签字:_______</w:t>
      </w:r>
      <w:r>
        <w:rPr>
          <w:rFonts w:ascii="宋体" w:hAnsi="宋体"/>
          <w:sz w:val="24"/>
          <w:szCs w:val="30"/>
          <w:u w:val="single"/>
        </w:rPr>
        <w:t xml:space="preserve">     </w:t>
      </w:r>
      <w:r>
        <w:rPr>
          <w:rFonts w:ascii="宋体" w:hAnsi="宋体" w:hint="eastAsia"/>
          <w:sz w:val="24"/>
          <w:szCs w:val="30"/>
        </w:rPr>
        <w:t xml:space="preserve">___  </w:t>
      </w:r>
    </w:p>
    <w:p w:rsidR="001C5A6D" w:rsidRDefault="00ED5ECB">
      <w:pPr>
        <w:spacing w:line="400" w:lineRule="exact"/>
        <w:rPr>
          <w:sz w:val="24"/>
        </w:rPr>
      </w:pPr>
      <w:r>
        <w:rPr>
          <w:rFonts w:hint="eastAsia"/>
          <w:sz w:val="24"/>
        </w:rPr>
        <w:t>现场裁判签字：</w:t>
      </w:r>
      <w:r>
        <w:rPr>
          <w:rFonts w:hint="eastAsia"/>
          <w:sz w:val="24"/>
        </w:rPr>
        <w:t xml:space="preserve"> ________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 xml:space="preserve">_____ </w:t>
      </w:r>
      <w:r>
        <w:rPr>
          <w:sz w:val="24"/>
        </w:rPr>
        <w:t xml:space="preserve">       </w:t>
      </w:r>
      <w:r>
        <w:rPr>
          <w:rFonts w:ascii="宋体" w:hAnsi="宋体" w:hint="eastAsia"/>
          <w:sz w:val="24"/>
          <w:szCs w:val="30"/>
        </w:rPr>
        <w:t>总裁判长签字:_______________</w:t>
      </w:r>
    </w:p>
    <w:p w:rsidR="001C5A6D" w:rsidRPr="00572921" w:rsidRDefault="00ED5ECB" w:rsidP="00572921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十一、技术规范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竞赛项目依据下列行业、职业技术标准：</w:t>
      </w:r>
      <w:r>
        <w:rPr>
          <w:rFonts w:eastAsia="仿宋_GB2312"/>
          <w:sz w:val="30"/>
          <w:szCs w:val="30"/>
        </w:rPr>
        <w:t xml:space="preserve"> 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>
        <w:rPr>
          <w:rFonts w:eastAsia="仿宋_GB2312" w:hint="eastAsia"/>
          <w:color w:val="000000" w:themeColor="text1"/>
          <w:sz w:val="30"/>
          <w:szCs w:val="30"/>
        </w:rPr>
        <w:t>GB/T601-20</w:t>
      </w:r>
      <w:r>
        <w:rPr>
          <w:rFonts w:eastAsia="仿宋_GB2312"/>
          <w:color w:val="000000" w:themeColor="text1"/>
          <w:sz w:val="30"/>
          <w:szCs w:val="30"/>
        </w:rPr>
        <w:t>16</w:t>
      </w:r>
      <w:r>
        <w:rPr>
          <w:rFonts w:eastAsia="仿宋_GB2312" w:hint="eastAsia"/>
          <w:color w:val="000000" w:themeColor="text1"/>
          <w:sz w:val="30"/>
          <w:szCs w:val="30"/>
        </w:rPr>
        <w:t>，化学试剂</w:t>
      </w:r>
      <w:r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>
        <w:rPr>
          <w:rFonts w:eastAsia="仿宋_GB2312" w:hint="eastAsia"/>
          <w:color w:val="000000" w:themeColor="text1"/>
          <w:sz w:val="30"/>
          <w:szCs w:val="30"/>
        </w:rPr>
        <w:t>标准滴定溶液的制备；</w:t>
      </w:r>
      <w:r>
        <w:rPr>
          <w:rFonts w:eastAsia="仿宋_GB2312" w:hint="eastAsia"/>
          <w:color w:val="000000" w:themeColor="text1"/>
          <w:sz w:val="30"/>
          <w:szCs w:val="30"/>
        </w:rPr>
        <w:t>JJG196-2006</w:t>
      </w:r>
      <w:r>
        <w:rPr>
          <w:rFonts w:eastAsia="仿宋_GB2312" w:hint="eastAsia"/>
          <w:color w:val="000000" w:themeColor="text1"/>
          <w:sz w:val="30"/>
          <w:szCs w:val="30"/>
        </w:rPr>
        <w:t>，常用玻璃仪器量程检定规程；</w:t>
      </w:r>
      <w:r>
        <w:rPr>
          <w:rFonts w:eastAsia="仿宋_GB2312" w:hint="eastAsia"/>
          <w:color w:val="000000" w:themeColor="text1"/>
          <w:sz w:val="30"/>
          <w:szCs w:val="30"/>
        </w:rPr>
        <w:t>GB/T603-2002</w:t>
      </w:r>
      <w:r>
        <w:rPr>
          <w:rFonts w:eastAsia="仿宋_GB2312" w:hint="eastAsia"/>
          <w:color w:val="000000" w:themeColor="text1"/>
          <w:sz w:val="30"/>
          <w:szCs w:val="30"/>
        </w:rPr>
        <w:t>，试验方法中所用制剂及制品的制备；</w:t>
      </w:r>
      <w:r>
        <w:rPr>
          <w:rFonts w:eastAsia="仿宋_GB2312" w:hint="eastAsia"/>
          <w:color w:val="000000" w:themeColor="text1"/>
          <w:sz w:val="30"/>
          <w:szCs w:val="30"/>
        </w:rPr>
        <w:t xml:space="preserve">GB/T6730.5-2007 </w:t>
      </w:r>
      <w:r>
        <w:rPr>
          <w:rFonts w:eastAsia="仿宋_GB2312" w:hint="eastAsia"/>
          <w:color w:val="000000" w:themeColor="text1"/>
          <w:sz w:val="30"/>
          <w:szCs w:val="30"/>
        </w:rPr>
        <w:t>铁矿石</w:t>
      </w:r>
      <w:r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>
        <w:rPr>
          <w:rFonts w:eastAsia="仿宋_GB2312" w:hint="eastAsia"/>
          <w:color w:val="000000" w:themeColor="text1"/>
          <w:sz w:val="30"/>
          <w:szCs w:val="30"/>
        </w:rPr>
        <w:t>全铁含量的测定</w:t>
      </w:r>
      <w:r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>
        <w:rPr>
          <w:rFonts w:eastAsia="仿宋_GB2312" w:hint="eastAsia"/>
          <w:color w:val="000000" w:themeColor="text1"/>
          <w:sz w:val="30"/>
          <w:szCs w:val="30"/>
        </w:rPr>
        <w:t>三氯化钛还原法；</w:t>
      </w:r>
      <w:r>
        <w:rPr>
          <w:rFonts w:eastAsia="仿宋_GB2312" w:hint="eastAsia"/>
          <w:color w:val="000000" w:themeColor="text1"/>
          <w:sz w:val="30"/>
          <w:szCs w:val="30"/>
        </w:rPr>
        <w:t>GB/</w:t>
      </w:r>
      <w:r>
        <w:rPr>
          <w:rFonts w:eastAsia="仿宋_GB2312"/>
          <w:color w:val="000000" w:themeColor="text1"/>
          <w:sz w:val="30"/>
          <w:szCs w:val="30"/>
        </w:rPr>
        <w:t>T3049-2016</w:t>
      </w:r>
      <w:r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>
        <w:rPr>
          <w:rFonts w:eastAsia="仿宋_GB2312"/>
          <w:color w:val="000000" w:themeColor="text1"/>
          <w:sz w:val="30"/>
          <w:szCs w:val="30"/>
        </w:rPr>
        <w:t>工业用化工产品</w:t>
      </w:r>
      <w:r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>
        <w:rPr>
          <w:rFonts w:eastAsia="仿宋_GB2312" w:hint="eastAsia"/>
          <w:color w:val="000000" w:themeColor="text1"/>
          <w:sz w:val="30"/>
          <w:szCs w:val="30"/>
        </w:rPr>
        <w:t>铁含量测定的通用方法</w:t>
      </w:r>
      <w:r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>
        <w:rPr>
          <w:rFonts w:eastAsia="仿宋_GB2312"/>
          <w:color w:val="000000" w:themeColor="text1"/>
          <w:sz w:val="30"/>
          <w:szCs w:val="30"/>
        </w:rPr>
        <w:t>1</w:t>
      </w:r>
      <w:r>
        <w:rPr>
          <w:rFonts w:eastAsia="仿宋_GB2312" w:hint="eastAsia"/>
          <w:color w:val="000000" w:themeColor="text1"/>
          <w:sz w:val="30"/>
          <w:szCs w:val="30"/>
        </w:rPr>
        <w:t>,1</w:t>
      </w:r>
      <w:r>
        <w:rPr>
          <w:rFonts w:eastAsia="仿宋_GB2312"/>
          <w:color w:val="000000" w:themeColor="text1"/>
          <w:sz w:val="30"/>
          <w:szCs w:val="30"/>
        </w:rPr>
        <w:t>0</w:t>
      </w:r>
      <w:r>
        <w:rPr>
          <w:rFonts w:eastAsia="仿宋_GB2312" w:hint="eastAsia"/>
          <w:color w:val="000000" w:themeColor="text1"/>
          <w:sz w:val="30"/>
          <w:szCs w:val="30"/>
        </w:rPr>
        <w:t>-</w:t>
      </w:r>
      <w:r>
        <w:rPr>
          <w:rFonts w:eastAsia="仿宋_GB2312"/>
          <w:color w:val="000000" w:themeColor="text1"/>
          <w:sz w:val="30"/>
          <w:szCs w:val="30"/>
        </w:rPr>
        <w:t>菲啰啉分光光度法</w:t>
      </w:r>
      <w:r>
        <w:rPr>
          <w:rFonts w:eastAsia="仿宋_GB2312" w:hint="eastAsia"/>
          <w:color w:val="000000" w:themeColor="text1"/>
          <w:sz w:val="30"/>
          <w:szCs w:val="30"/>
        </w:rPr>
        <w:t>。</w:t>
      </w:r>
    </w:p>
    <w:p w:rsidR="001C5A6D" w:rsidRDefault="00572921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二</w:t>
      </w:r>
      <w:r w:rsidR="00ED5ECB">
        <w:rPr>
          <w:rFonts w:ascii="黑体" w:eastAsia="黑体" w:hAnsi="黑体" w:cs="黑体" w:hint="eastAsia"/>
          <w:bCs/>
          <w:sz w:val="30"/>
          <w:szCs w:val="30"/>
        </w:rPr>
        <w:t>、建议使用的比赛器材、技术平台和场地要求</w:t>
      </w:r>
    </w:p>
    <w:p w:rsidR="001C5A6D" w:rsidRDefault="00ED5ECB">
      <w:pPr>
        <w:spacing w:line="560" w:lineRule="exact"/>
        <w:ind w:firstLineChars="200" w:firstLine="602"/>
        <w:rPr>
          <w:rFonts w:eastAsia="仿宋_GB2312"/>
          <w:b/>
          <w:sz w:val="30"/>
          <w:szCs w:val="30"/>
        </w:rPr>
      </w:pPr>
      <w:r>
        <w:rPr>
          <w:rFonts w:eastAsia="仿宋_GB2312" w:hint="eastAsia"/>
          <w:b/>
          <w:sz w:val="30"/>
          <w:szCs w:val="30"/>
        </w:rPr>
        <w:t>（一）</w:t>
      </w:r>
      <w:r>
        <w:rPr>
          <w:rFonts w:eastAsia="仿宋_GB2312"/>
          <w:b/>
          <w:sz w:val="30"/>
          <w:szCs w:val="30"/>
        </w:rPr>
        <w:t>技术平台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7048"/>
      </w:tblGrid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7048" w:type="dxa"/>
          </w:tcPr>
          <w:p w:rsidR="001C5A6D" w:rsidRDefault="00ED5EC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技术平台项目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液相色谱与质谱联用仿真软件</w:t>
            </w:r>
            <w:r w:rsidR="00572921">
              <w:rPr>
                <w:rFonts w:ascii="Times New Roman" w:eastAsiaTheme="minorEastAsia" w:hAnsi="Times New Roman" w:hint="eastAsia"/>
                <w:sz w:val="24"/>
                <w:szCs w:val="24"/>
              </w:rPr>
              <w:t>（东方仿真）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7048" w:type="dxa"/>
          </w:tcPr>
          <w:p w:rsidR="001C5A6D" w:rsidRDefault="00ED5ECB" w:rsidP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紫外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可见分光光度计</w:t>
            </w:r>
            <w:r w:rsidR="00572921">
              <w:rPr>
                <w:rFonts w:ascii="Times New Roman" w:eastAsiaTheme="minorEastAsia" w:hAnsi="Times New Roman" w:hint="eastAsia"/>
                <w:sz w:val="24"/>
                <w:szCs w:val="24"/>
              </w:rPr>
              <w:t>（美普达，也可自带）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分析天平，精度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0.1mg</w:t>
            </w:r>
            <w:r w:rsidR="00572921">
              <w:rPr>
                <w:rFonts w:ascii="Times New Roman" w:eastAsiaTheme="minorEastAsia" w:hAnsi="Times New Roman" w:hint="eastAsia"/>
                <w:sz w:val="24"/>
                <w:szCs w:val="24"/>
              </w:rPr>
              <w:t>（</w:t>
            </w:r>
            <w:r w:rsidR="00572921">
              <w:rPr>
                <w:rFonts w:ascii="Times New Roman" w:eastAsiaTheme="minorEastAsia" w:hAnsi="Times New Roman" w:hint="eastAsia"/>
                <w:sz w:val="24"/>
                <w:szCs w:val="24"/>
              </w:rPr>
              <w:t>FA</w:t>
            </w:r>
            <w:r w:rsidR="00572921">
              <w:rPr>
                <w:rFonts w:ascii="Times New Roman" w:eastAsiaTheme="minorEastAsia" w:hAnsi="Times New Roman"/>
                <w:sz w:val="24"/>
                <w:szCs w:val="24"/>
              </w:rPr>
              <w:t>2004</w:t>
            </w:r>
            <w:r w:rsidR="00572921">
              <w:rPr>
                <w:rFonts w:ascii="Times New Roman" w:eastAsiaTheme="minorEastAsia" w:hAnsi="Times New Roman"/>
                <w:sz w:val="24"/>
                <w:szCs w:val="24"/>
              </w:rPr>
              <w:t>型</w:t>
            </w:r>
            <w:r w:rsidR="00572921">
              <w:rPr>
                <w:rFonts w:ascii="Times New Roman" w:eastAsiaTheme="minorEastAsia" w:hAnsi="Times New Roman" w:hint="eastAsia"/>
                <w:sz w:val="24"/>
                <w:szCs w:val="24"/>
              </w:rPr>
              <w:t>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玻璃量器（容量瓶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250mL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500mL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玻璃量器（滴定管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，聚四氟）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玻璃量器（吸量管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、单标线吸量管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 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25mL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烧杯（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500mL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锥形瓶（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300mL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量筒（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100mL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）</w:t>
            </w:r>
          </w:p>
        </w:tc>
      </w:tr>
      <w:tr w:rsidR="001C5A6D">
        <w:tc>
          <w:tcPr>
            <w:tcW w:w="1248" w:type="dxa"/>
          </w:tcPr>
          <w:p w:rsidR="001C5A6D" w:rsidRDefault="00ED5ECB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7048" w:type="dxa"/>
          </w:tcPr>
          <w:p w:rsidR="001C5A6D" w:rsidRDefault="00ED5EC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实验室常见其他玻璃仪器</w:t>
            </w:r>
          </w:p>
        </w:tc>
      </w:tr>
    </w:tbl>
    <w:p w:rsidR="001C5A6D" w:rsidRDefault="00ED5ECB">
      <w:pPr>
        <w:spacing w:line="560" w:lineRule="exact"/>
        <w:ind w:firstLineChars="200" w:firstLine="602"/>
        <w:rPr>
          <w:rFonts w:eastAsia="仿宋_GB2312"/>
          <w:b/>
          <w:sz w:val="30"/>
          <w:szCs w:val="30"/>
        </w:rPr>
      </w:pPr>
      <w:r>
        <w:rPr>
          <w:rFonts w:eastAsia="仿宋_GB2312" w:hint="eastAsia"/>
          <w:b/>
          <w:sz w:val="30"/>
          <w:szCs w:val="30"/>
        </w:rPr>
        <w:lastRenderedPageBreak/>
        <w:t>（二）竞赛赛场情况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赛场设理论与仿真赛场、实践考核赛场。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eastAsia="仿宋_GB2312" w:hint="eastAsia"/>
          <w:sz w:val="30"/>
          <w:szCs w:val="30"/>
        </w:rPr>
        <w:t>理论知识与仿真操作赛场共计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>间，机位数</w:t>
      </w:r>
      <w:r>
        <w:rPr>
          <w:rFonts w:eastAsia="仿宋_GB2312"/>
          <w:sz w:val="30"/>
          <w:szCs w:val="30"/>
        </w:rPr>
        <w:t>50</w:t>
      </w:r>
      <w:r>
        <w:rPr>
          <w:rFonts w:eastAsia="仿宋_GB2312" w:hint="eastAsia"/>
          <w:sz w:val="30"/>
          <w:szCs w:val="30"/>
        </w:rPr>
        <w:t>台。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eastAsia="仿宋_GB2312" w:hint="eastAsia"/>
          <w:sz w:val="30"/>
          <w:szCs w:val="30"/>
        </w:rPr>
        <w:t>实践操作考核赛场面积共计</w:t>
      </w:r>
      <w:r>
        <w:rPr>
          <w:rFonts w:eastAsia="仿宋_GB2312"/>
          <w:sz w:val="30"/>
          <w:szCs w:val="30"/>
        </w:rPr>
        <w:t>600m</w:t>
      </w:r>
      <w:r>
        <w:rPr>
          <w:rFonts w:eastAsia="仿宋_GB2312"/>
          <w:sz w:val="30"/>
          <w:szCs w:val="30"/>
          <w:vertAlign w:val="superscript"/>
        </w:rPr>
        <w:t>2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共设赛场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间，每间</w:t>
      </w:r>
      <w:proofErr w:type="gramStart"/>
      <w:r>
        <w:rPr>
          <w:rFonts w:eastAsia="仿宋_GB2312" w:hint="eastAsia"/>
          <w:sz w:val="30"/>
          <w:szCs w:val="30"/>
        </w:rPr>
        <w:t>容纳赛位</w:t>
      </w:r>
      <w:proofErr w:type="gramEnd"/>
      <w:r>
        <w:rPr>
          <w:rFonts w:eastAsia="仿宋_GB2312"/>
          <w:sz w:val="30"/>
          <w:szCs w:val="30"/>
        </w:rPr>
        <w:t>11</w:t>
      </w:r>
      <w:r>
        <w:rPr>
          <w:rFonts w:eastAsia="仿宋_GB2312" w:hint="eastAsia"/>
          <w:sz w:val="30"/>
          <w:szCs w:val="30"/>
        </w:rPr>
        <w:t>个（</w:t>
      </w:r>
      <w:r>
        <w:rPr>
          <w:rFonts w:eastAsia="仿宋_GB2312"/>
          <w:sz w:val="30"/>
          <w:szCs w:val="30"/>
        </w:rPr>
        <w:t>10</w:t>
      </w:r>
      <w:r>
        <w:rPr>
          <w:rFonts w:eastAsia="仿宋_GB2312" w:hint="eastAsia"/>
          <w:sz w:val="30"/>
          <w:szCs w:val="30"/>
        </w:rPr>
        <w:t>用</w:t>
      </w:r>
      <w:r>
        <w:rPr>
          <w:rFonts w:eastAsia="仿宋_GB2312" w:hint="eastAsia"/>
          <w:sz w:val="30"/>
          <w:szCs w:val="30"/>
        </w:rPr>
        <w:t>+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备</w:t>
      </w:r>
      <w:r>
        <w:rPr>
          <w:rFonts w:eastAsia="仿宋_GB2312" w:hint="eastAsia"/>
          <w:sz w:val="30"/>
          <w:szCs w:val="30"/>
        </w:rPr>
        <w:t>），</w:t>
      </w:r>
      <w:proofErr w:type="gramStart"/>
      <w:r>
        <w:rPr>
          <w:rFonts w:eastAsia="仿宋_GB2312" w:hint="eastAsia"/>
          <w:sz w:val="30"/>
          <w:szCs w:val="30"/>
        </w:rPr>
        <w:t>每个赛位</w:t>
      </w:r>
      <w:proofErr w:type="gramEnd"/>
      <w:r>
        <w:rPr>
          <w:rFonts w:eastAsia="仿宋_GB2312"/>
          <w:sz w:val="30"/>
          <w:szCs w:val="30"/>
        </w:rPr>
        <w:t>10m</w:t>
      </w:r>
      <w:r>
        <w:rPr>
          <w:rFonts w:eastAsia="仿宋_GB2312"/>
          <w:sz w:val="30"/>
          <w:szCs w:val="30"/>
          <w:vertAlign w:val="superscript"/>
        </w:rPr>
        <w:t>2</w:t>
      </w:r>
      <w:r>
        <w:rPr>
          <w:rFonts w:eastAsia="仿宋_GB2312" w:hint="eastAsia"/>
          <w:sz w:val="30"/>
          <w:szCs w:val="30"/>
        </w:rPr>
        <w:t>。设置天平室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>间，每间容纳</w:t>
      </w:r>
      <w:r>
        <w:rPr>
          <w:rFonts w:eastAsia="仿宋_GB2312"/>
          <w:sz w:val="30"/>
          <w:szCs w:val="30"/>
        </w:rPr>
        <w:t>30</w:t>
      </w:r>
      <w:r>
        <w:rPr>
          <w:rFonts w:eastAsia="仿宋_GB2312"/>
          <w:sz w:val="30"/>
          <w:szCs w:val="30"/>
        </w:rPr>
        <w:t>人</w:t>
      </w:r>
      <w:r>
        <w:rPr>
          <w:rFonts w:eastAsia="仿宋_GB2312" w:hint="eastAsia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每个赛位按照比赛要求准备相应的设备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全程监控</w:t>
      </w:r>
      <w:r>
        <w:rPr>
          <w:rFonts w:eastAsia="仿宋_GB2312" w:hint="eastAsia"/>
          <w:sz w:val="30"/>
          <w:szCs w:val="30"/>
        </w:rPr>
        <w:t>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eastAsia="仿宋_GB2312"/>
          <w:sz w:val="30"/>
          <w:szCs w:val="30"/>
        </w:rPr>
        <w:t>检录设置隔离区，全程监控。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/>
          <w:sz w:val="30"/>
          <w:szCs w:val="30"/>
        </w:rPr>
        <w:t>设置独立阅卷室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全部隔离监控</w:t>
      </w:r>
      <w:r>
        <w:rPr>
          <w:rFonts w:eastAsia="仿宋_GB2312" w:hint="eastAsia"/>
          <w:sz w:val="30"/>
          <w:szCs w:val="30"/>
        </w:rPr>
        <w:t>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6.</w:t>
      </w:r>
      <w:r>
        <w:rPr>
          <w:rFonts w:ascii="Times New Roman" w:eastAsia="仿宋_GB2312" w:hAnsi="Times New Roman"/>
          <w:sz w:val="30"/>
          <w:szCs w:val="30"/>
        </w:rPr>
        <w:t>赛场设医疗服务站，比赛时安排救护人员现场服务。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7.</w:t>
      </w:r>
      <w:r>
        <w:rPr>
          <w:rFonts w:ascii="Times New Roman" w:eastAsia="仿宋_GB2312" w:hAnsi="Times New Roman"/>
          <w:sz w:val="30"/>
          <w:szCs w:val="30"/>
        </w:rPr>
        <w:t>赛</w:t>
      </w:r>
      <w:r>
        <w:rPr>
          <w:rFonts w:eastAsia="仿宋_GB2312" w:hint="eastAsia"/>
          <w:sz w:val="30"/>
          <w:szCs w:val="30"/>
        </w:rPr>
        <w:t>位配有安全警示标语、安全操作规程、安全提示、护目镜、口罩等安全保护用品；赛场设有实训室安全管理规定、应急处理规定、化学药品使用规定，洗眼器、消防沙、消防毯、医护用品等消防和个人防护用品；校园内实训楼设有紧急疏散指示、安排专职疏散人员。学院设有安全领导小组和工作小组。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Arial Narrow" w:eastAsia="仿宋_GB2312" w:hAnsi="Arial Narrow" w:cs="Arial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十四、安全保障</w:t>
      </w:r>
    </w:p>
    <w:p w:rsidR="001C5A6D" w:rsidRDefault="00ED5ECB">
      <w:pPr>
        <w:snapToGrid w:val="0"/>
        <w:spacing w:line="560" w:lineRule="exact"/>
        <w:ind w:firstLineChars="200" w:firstLine="602"/>
        <w:outlineLvl w:val="1"/>
        <w:rPr>
          <w:rFonts w:ascii="Arial Narrow" w:eastAsia="仿宋_GB2312" w:hAnsi="Arial Narrow" w:cs="Arial"/>
          <w:b/>
          <w:sz w:val="30"/>
          <w:szCs w:val="30"/>
        </w:rPr>
      </w:pPr>
      <w:bookmarkStart w:id="8" w:name="_Toc414794775"/>
      <w:bookmarkStart w:id="9" w:name="_Toc468132911"/>
      <w:r>
        <w:rPr>
          <w:rFonts w:ascii="Arial Narrow" w:eastAsia="仿宋_GB2312" w:hAnsi="Arial Narrow" w:cs="Arial"/>
          <w:b/>
          <w:sz w:val="30"/>
          <w:szCs w:val="30"/>
        </w:rPr>
        <w:t>（一）安全操作</w:t>
      </w:r>
      <w:bookmarkEnd w:id="8"/>
      <w:bookmarkEnd w:id="9"/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参赛人员必须按规定穿戴好劳动防护服装。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参赛选手在比赛过程中，要注意安全用电，不要用湿手、湿物接触电源，比赛结束后应关闭电源。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要熟悉掌</w:t>
      </w:r>
      <w:r>
        <w:rPr>
          <w:rFonts w:eastAsia="仿宋_GB2312"/>
          <w:sz w:val="30"/>
          <w:szCs w:val="30"/>
        </w:rPr>
        <w:t>握实验中的注意事项和化学试剂特性，严禁进行具有安全风险的操作。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ascii="Times New Roman" w:eastAsia="仿宋_GB2312" w:hAnsi="Times New Roman"/>
          <w:sz w:val="30"/>
          <w:szCs w:val="30"/>
        </w:rPr>
        <w:t>比赛期间，若突遇停电、停水等突发状况，应及时通知裁判，冷静处置。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lastRenderedPageBreak/>
        <w:t xml:space="preserve">5. </w:t>
      </w:r>
      <w:r>
        <w:rPr>
          <w:rFonts w:ascii="Times New Roman" w:eastAsia="仿宋_GB2312" w:hAnsi="Times New Roman"/>
          <w:sz w:val="30"/>
          <w:szCs w:val="30"/>
        </w:rPr>
        <w:t>参赛人员不得将承办单位提供的仪器、工具、材料等物品带出赛场。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 xml:space="preserve">6. </w:t>
      </w:r>
      <w:r>
        <w:rPr>
          <w:rFonts w:ascii="Times New Roman" w:eastAsia="仿宋_GB2312" w:hAnsi="Times New Roman"/>
          <w:sz w:val="30"/>
          <w:szCs w:val="30"/>
        </w:rPr>
        <w:t>比赛过程中，参赛人员未经批准，不得进入赛场以外的区域，不</w:t>
      </w:r>
      <w:r>
        <w:rPr>
          <w:rFonts w:eastAsia="仿宋_GB2312"/>
          <w:sz w:val="30"/>
          <w:szCs w:val="30"/>
        </w:rPr>
        <w:t>准翻阅与比赛无关的资料，不准操作、使用与比赛无关的设备、仪器和试剂。</w:t>
      </w:r>
    </w:p>
    <w:p w:rsidR="001C5A6D" w:rsidRDefault="00ED5ECB">
      <w:pPr>
        <w:snapToGrid w:val="0"/>
        <w:spacing w:line="560" w:lineRule="exact"/>
        <w:ind w:firstLineChars="200" w:firstLine="602"/>
        <w:outlineLvl w:val="1"/>
        <w:rPr>
          <w:rFonts w:ascii="Arial Narrow" w:eastAsia="仿宋_GB2312" w:hAnsi="Arial Narrow" w:cs="Arial"/>
          <w:b/>
          <w:sz w:val="30"/>
          <w:szCs w:val="30"/>
        </w:rPr>
      </w:pPr>
      <w:bookmarkStart w:id="10" w:name="_Toc468132912"/>
      <w:bookmarkStart w:id="11" w:name="_Toc414794776"/>
      <w:r>
        <w:rPr>
          <w:rFonts w:ascii="Arial Narrow" w:eastAsia="仿宋_GB2312" w:hAnsi="Arial Narrow" w:cs="Arial"/>
          <w:b/>
          <w:sz w:val="30"/>
          <w:szCs w:val="30"/>
        </w:rPr>
        <w:t>（二）赛场安全保障</w:t>
      </w:r>
      <w:bookmarkEnd w:id="10"/>
      <w:bookmarkEnd w:id="11"/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领队、裁判、指导教师及参赛选手等所有人员佩戴标志分别进入指定区域，并主动向安保管理人员出示。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2.</w:t>
      </w:r>
      <w:r>
        <w:rPr>
          <w:rFonts w:ascii="Times New Roman" w:eastAsia="仿宋_GB2312" w:hAnsi="Times New Roman"/>
          <w:sz w:val="30"/>
          <w:szCs w:val="30"/>
        </w:rPr>
        <w:t>领队、裁判、指导教师及参赛选手等所有人员不准携带液体饮料、管制器械及易燃易爆等危险物品进入指定区域。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领队、裁判、指导教师及参赛选手等所有人员不准在指定区域和禁烟区吸烟。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ascii="Times New Roman" w:eastAsia="仿宋_GB2312" w:hAnsi="Times New Roman"/>
          <w:sz w:val="30"/>
          <w:szCs w:val="30"/>
        </w:rPr>
        <w:t>听从指挥，在规定区域内活动，不得擅自离开。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5.</w:t>
      </w:r>
      <w:r>
        <w:rPr>
          <w:rFonts w:ascii="Times New Roman" w:eastAsia="仿宋_GB2312" w:hAnsi="Times New Roman"/>
          <w:sz w:val="30"/>
          <w:szCs w:val="30"/>
        </w:rPr>
        <w:t>参赛人员要妥善保管个人财物。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6.</w:t>
      </w:r>
      <w:r>
        <w:rPr>
          <w:rFonts w:ascii="Times New Roman" w:eastAsia="仿宋_GB2312" w:hAnsi="Times New Roman"/>
          <w:sz w:val="30"/>
          <w:szCs w:val="30"/>
        </w:rPr>
        <w:t>比赛期间如发生火情等特殊情况，要保持镇静，在第一时间向现场工作人员报告，并按照现场工作人员的统一指挥，参与扑救或有序撤离。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7.</w:t>
      </w:r>
      <w:r>
        <w:rPr>
          <w:rFonts w:ascii="Times New Roman" w:eastAsia="仿宋_GB2312" w:hAnsi="Times New Roman"/>
          <w:sz w:val="30"/>
          <w:szCs w:val="30"/>
        </w:rPr>
        <w:t>比赛期间一</w:t>
      </w:r>
      <w:r>
        <w:rPr>
          <w:rFonts w:eastAsia="仿宋_GB2312"/>
          <w:sz w:val="30"/>
          <w:szCs w:val="30"/>
        </w:rPr>
        <w:t>旦发生人员意外伤害或紧急突发病情，要服从现场救护人员指挥，医护人员要立即进入紧急施救状态，采取积极有效的医疗救治措施，对症处理快速解决；遇有病情严重情况时，要尽快指派专人护送病人到医院进行救治。</w:t>
      </w:r>
    </w:p>
    <w:p w:rsidR="001C5A6D" w:rsidRDefault="00ED5ECB">
      <w:pPr>
        <w:snapToGrid w:val="0"/>
        <w:spacing w:line="560" w:lineRule="exact"/>
        <w:ind w:firstLineChars="200" w:firstLine="602"/>
        <w:outlineLvl w:val="1"/>
        <w:rPr>
          <w:rFonts w:ascii="Arial Narrow" w:eastAsia="仿宋_GB2312" w:hAnsi="Arial Narrow" w:cs="Arial"/>
          <w:b/>
          <w:sz w:val="30"/>
          <w:szCs w:val="30"/>
        </w:rPr>
      </w:pPr>
      <w:bookmarkStart w:id="12" w:name="_Toc414794777"/>
      <w:bookmarkStart w:id="13" w:name="_Toc468132913"/>
      <w:r>
        <w:rPr>
          <w:rFonts w:ascii="Arial Narrow" w:eastAsia="仿宋_GB2312" w:hAnsi="Arial Narrow" w:cs="Arial"/>
          <w:b/>
          <w:sz w:val="30"/>
          <w:szCs w:val="30"/>
        </w:rPr>
        <w:t>（三）安保工作要求</w:t>
      </w:r>
      <w:bookmarkEnd w:id="12"/>
      <w:bookmarkEnd w:id="13"/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在发生突发事件时安保工作负责人要掌握信息，统一布置工作，其他人员不得干扰。</w:t>
      </w:r>
    </w:p>
    <w:p w:rsidR="001C5A6D" w:rsidRDefault="00ED5ECB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lastRenderedPageBreak/>
        <w:t>2.</w:t>
      </w:r>
      <w:r>
        <w:rPr>
          <w:rFonts w:ascii="Times New Roman" w:eastAsia="仿宋_GB2312" w:hAnsi="Times New Roman"/>
          <w:sz w:val="30"/>
          <w:szCs w:val="30"/>
        </w:rPr>
        <w:t>发生</w:t>
      </w:r>
      <w:r>
        <w:rPr>
          <w:rFonts w:eastAsia="仿宋_GB2312"/>
          <w:sz w:val="30"/>
          <w:szCs w:val="30"/>
        </w:rPr>
        <w:t>突发事件时，</w:t>
      </w:r>
      <w:bookmarkStart w:id="14" w:name="OLE_LINK6"/>
      <w:r>
        <w:rPr>
          <w:rFonts w:eastAsia="仿宋_GB2312"/>
          <w:sz w:val="30"/>
          <w:szCs w:val="30"/>
        </w:rPr>
        <w:t>全体安全保卫人员必须</w:t>
      </w:r>
      <w:bookmarkEnd w:id="14"/>
      <w:r>
        <w:rPr>
          <w:rFonts w:eastAsia="仿宋_GB2312"/>
          <w:sz w:val="30"/>
          <w:szCs w:val="30"/>
        </w:rPr>
        <w:t>服从命令、听众指挥，以大局为重，不得顶撞、拖延或临时逃脱。</w:t>
      </w:r>
    </w:p>
    <w:p w:rsidR="001C5A6D" w:rsidRDefault="00ED5ECB">
      <w:pPr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3.</w:t>
      </w:r>
      <w:r>
        <w:rPr>
          <w:rFonts w:ascii="Times New Roman" w:eastAsia="仿宋_GB2312" w:hAnsi="Times New Roman"/>
          <w:sz w:val="30"/>
          <w:szCs w:val="30"/>
        </w:rPr>
        <w:t>突发事件发生时，全体安全保卫人员要坚守岗位、尽职尽责，在未接到撤岗指令之前，不得离开岗位。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4.</w:t>
      </w:r>
      <w:r>
        <w:rPr>
          <w:rFonts w:ascii="Times New Roman" w:eastAsia="仿宋_GB2312" w:hAnsi="Times New Roman"/>
          <w:sz w:val="30"/>
          <w:szCs w:val="30"/>
        </w:rPr>
        <w:t>发现安全隐患或突发事件时，现场人员应立即向保卫组汇报，保卫组接报后要火速到达案发现场，指挥并配合公安干警及安全保卫人员搞好抢救工作。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5.</w:t>
      </w:r>
      <w:r>
        <w:rPr>
          <w:rFonts w:ascii="Times New Roman" w:eastAsia="仿宋_GB2312" w:hAnsi="Times New Roman"/>
          <w:sz w:val="30"/>
          <w:szCs w:val="30"/>
        </w:rPr>
        <w:t>视突发事件的具体情况，分别向上级主管部门和相关部门报告，并立即启动《赛区安全保卫突发事件处理预案》。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6.</w:t>
      </w:r>
      <w:r>
        <w:rPr>
          <w:rFonts w:ascii="Times New Roman" w:eastAsia="仿宋_GB2312" w:hAnsi="Times New Roman"/>
          <w:sz w:val="30"/>
          <w:szCs w:val="30"/>
        </w:rPr>
        <w:t>发生火警和恶性事件时，现场人员应主动向公安机关报警并向领导汇报，立即组织抢救，以免贻误时机；启用消防应急广播，通知疏散路线，稳定人心，避免踩踏伤人。</w:t>
      </w:r>
    </w:p>
    <w:p w:rsidR="001C5A6D" w:rsidRDefault="00ED5ECB">
      <w:pPr>
        <w:snapToGrid w:val="0"/>
        <w:spacing w:line="560" w:lineRule="exact"/>
        <w:ind w:firstLineChars="200" w:firstLine="600"/>
        <w:rPr>
          <w:rFonts w:eastAsia="仿宋_GB2312" w:hint="eastAsia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7.</w:t>
      </w:r>
      <w:r>
        <w:rPr>
          <w:rFonts w:ascii="Times New Roman" w:eastAsia="仿宋_GB2312" w:hAnsi="Times New Roman"/>
          <w:sz w:val="30"/>
          <w:szCs w:val="30"/>
        </w:rPr>
        <w:t>安全</w:t>
      </w:r>
      <w:r>
        <w:rPr>
          <w:rFonts w:eastAsia="仿宋_GB2312"/>
          <w:sz w:val="30"/>
          <w:szCs w:val="30"/>
        </w:rPr>
        <w:t>出口执勤人员，接到指令后立即打开出口门，疏导参赛人员有序撤离现场。</w:t>
      </w:r>
    </w:p>
    <w:p w:rsidR="009A5EE1" w:rsidRDefault="009A5EE1">
      <w:pPr>
        <w:snapToGrid w:val="0"/>
        <w:spacing w:line="560" w:lineRule="exact"/>
        <w:ind w:firstLineChars="200" w:firstLine="600"/>
        <w:rPr>
          <w:rFonts w:ascii="黑体" w:eastAsia="黑体" w:hAnsi="黑体" w:cs="黑体" w:hint="eastAsia"/>
          <w:bCs/>
          <w:sz w:val="30"/>
          <w:szCs w:val="30"/>
        </w:rPr>
      </w:pPr>
      <w:r w:rsidRPr="009A5EE1">
        <w:rPr>
          <w:rFonts w:ascii="黑体" w:eastAsia="黑体" w:hAnsi="黑体" w:cs="黑体" w:hint="eastAsia"/>
          <w:bCs/>
          <w:sz w:val="30"/>
          <w:szCs w:val="30"/>
        </w:rPr>
        <w:t>十五、说明</w:t>
      </w:r>
    </w:p>
    <w:p w:rsidR="009A5EE1" w:rsidRPr="009A5EE1" w:rsidRDefault="009A5EE1" w:rsidP="009A5EE1">
      <w:pPr>
        <w:snapToGrid w:val="0"/>
        <w:spacing w:line="560" w:lineRule="exact"/>
        <w:ind w:firstLineChars="200" w:firstLine="600"/>
        <w:rPr>
          <w:rFonts w:ascii="Times New Roman" w:eastAsia="仿宋_GB2312" w:hAnsi="Times New Roman" w:hint="eastAsia"/>
          <w:sz w:val="30"/>
          <w:szCs w:val="30"/>
        </w:rPr>
      </w:pPr>
      <w:r w:rsidRPr="009A5EE1">
        <w:rPr>
          <w:rFonts w:ascii="Times New Roman" w:eastAsia="仿宋_GB2312" w:hAnsi="Times New Roman" w:hint="eastAsia"/>
          <w:sz w:val="30"/>
          <w:szCs w:val="30"/>
        </w:rPr>
        <w:t>以上</w:t>
      </w:r>
      <w:r>
        <w:rPr>
          <w:rFonts w:ascii="Times New Roman" w:eastAsia="仿宋_GB2312" w:hAnsi="Times New Roman" w:hint="eastAsia"/>
          <w:sz w:val="30"/>
          <w:szCs w:val="30"/>
        </w:rPr>
        <w:t>竞赛规程</w:t>
      </w:r>
      <w:r w:rsidRPr="009A5EE1">
        <w:rPr>
          <w:rFonts w:ascii="Times New Roman" w:eastAsia="仿宋_GB2312" w:hAnsi="Times New Roman" w:hint="eastAsia"/>
          <w:sz w:val="30"/>
          <w:szCs w:val="30"/>
        </w:rPr>
        <w:t>是根据</w:t>
      </w:r>
      <w:r w:rsidRPr="009A5EE1">
        <w:rPr>
          <w:rFonts w:ascii="Times New Roman" w:eastAsia="仿宋_GB2312" w:hAnsi="Times New Roman" w:hint="eastAsia"/>
          <w:sz w:val="30"/>
          <w:szCs w:val="30"/>
        </w:rPr>
        <w:t>2018</w:t>
      </w:r>
      <w:r w:rsidRPr="009A5EE1">
        <w:rPr>
          <w:rFonts w:ascii="Times New Roman" w:eastAsia="仿宋_GB2312" w:hAnsi="Times New Roman" w:hint="eastAsia"/>
          <w:sz w:val="30"/>
          <w:szCs w:val="30"/>
        </w:rPr>
        <w:t>年全国石油和化工职业教育教学指导委员会工作会议</w:t>
      </w:r>
      <w:r>
        <w:rPr>
          <w:rFonts w:ascii="Times New Roman" w:eastAsia="仿宋_GB2312" w:hAnsi="Times New Roman" w:hint="eastAsia"/>
          <w:sz w:val="30"/>
          <w:szCs w:val="30"/>
        </w:rPr>
        <w:t>解读</w:t>
      </w:r>
      <w:r w:rsidRPr="009A5EE1">
        <w:rPr>
          <w:rFonts w:ascii="Times New Roman" w:eastAsia="仿宋_GB2312" w:hAnsi="Times New Roman" w:hint="eastAsia"/>
          <w:sz w:val="30"/>
          <w:szCs w:val="30"/>
        </w:rPr>
        <w:t>的</w:t>
      </w:r>
      <w:r w:rsidRPr="009A5EE1">
        <w:rPr>
          <w:rFonts w:ascii="Times New Roman" w:eastAsia="仿宋_GB2312" w:hAnsi="Times New Roman" w:hint="eastAsia"/>
          <w:sz w:val="30"/>
          <w:szCs w:val="30"/>
        </w:rPr>
        <w:t>2019</w:t>
      </w:r>
      <w:r w:rsidRPr="009A5EE1">
        <w:rPr>
          <w:rFonts w:ascii="Times New Roman" w:eastAsia="仿宋_GB2312" w:hAnsi="Times New Roman" w:hint="eastAsia"/>
          <w:sz w:val="30"/>
          <w:szCs w:val="30"/>
        </w:rPr>
        <w:t>年全国职业技能竞赛</w:t>
      </w:r>
      <w:r>
        <w:rPr>
          <w:rFonts w:ascii="Times New Roman" w:eastAsia="仿宋_GB2312" w:hAnsi="Times New Roman" w:hint="eastAsia"/>
          <w:sz w:val="30"/>
          <w:szCs w:val="30"/>
        </w:rPr>
        <w:t>工业分析检验</w:t>
      </w:r>
      <w:r w:rsidRPr="009A5EE1">
        <w:rPr>
          <w:rFonts w:ascii="Times New Roman" w:eastAsia="仿宋_GB2312" w:hAnsi="Times New Roman" w:hint="eastAsia"/>
          <w:sz w:val="30"/>
          <w:szCs w:val="30"/>
        </w:rPr>
        <w:t>项目方案，</w:t>
      </w:r>
      <w:bookmarkStart w:id="15" w:name="_GoBack"/>
      <w:r>
        <w:rPr>
          <w:rFonts w:ascii="Times New Roman" w:eastAsia="仿宋_GB2312" w:hAnsi="Times New Roman" w:hint="eastAsia"/>
          <w:sz w:val="30"/>
          <w:szCs w:val="30"/>
        </w:rPr>
        <w:t>结合学校实际，</w:t>
      </w:r>
      <w:bookmarkEnd w:id="15"/>
      <w:r w:rsidRPr="009A5EE1">
        <w:rPr>
          <w:rFonts w:ascii="Times New Roman" w:eastAsia="仿宋_GB2312" w:hAnsi="Times New Roman" w:hint="eastAsia"/>
          <w:sz w:val="30"/>
          <w:szCs w:val="30"/>
        </w:rPr>
        <w:t>组织校外专家共同商讨形成的。</w:t>
      </w:r>
    </w:p>
    <w:p w:rsidR="009A5EE1" w:rsidRPr="009A5EE1" w:rsidRDefault="009A5EE1">
      <w:pPr>
        <w:snapToGrid w:val="0"/>
        <w:spacing w:line="560" w:lineRule="exact"/>
        <w:ind w:firstLineChars="200" w:firstLine="600"/>
        <w:rPr>
          <w:rFonts w:ascii="Times New Roman" w:eastAsia="仿宋_GB2312" w:hAnsi="Times New Roman" w:hint="eastAsia"/>
          <w:sz w:val="30"/>
          <w:szCs w:val="30"/>
        </w:rPr>
      </w:pPr>
    </w:p>
    <w:sectPr w:rsidR="009A5EE1" w:rsidRPr="009A5EE1">
      <w:footerReference w:type="default" r:id="rId2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A41" w:rsidRDefault="002F2A41">
      <w:r>
        <w:separator/>
      </w:r>
    </w:p>
  </w:endnote>
  <w:endnote w:type="continuationSeparator" w:id="0">
    <w:p w:rsidR="002F2A41" w:rsidRDefault="002F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ECB" w:rsidRDefault="00ED5ECB">
    <w:pPr>
      <w:pStyle w:val="a7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\* MERGEFORMAT </w:instrText>
    </w:r>
    <w:r>
      <w:rPr>
        <w:rFonts w:ascii="Times New Roman" w:hAnsi="Times New Roman"/>
        <w:sz w:val="21"/>
        <w:szCs w:val="21"/>
      </w:rPr>
      <w:fldChar w:fldCharType="separate"/>
    </w:r>
    <w:r w:rsidR="009A5EE1">
      <w:rPr>
        <w:rFonts w:ascii="Times New Roman" w:hAnsi="Times New Roman"/>
        <w:noProof/>
        <w:sz w:val="21"/>
        <w:szCs w:val="21"/>
      </w:rPr>
      <w:t>19</w:t>
    </w:r>
    <w:r>
      <w:rPr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A41" w:rsidRDefault="002F2A41">
      <w:r>
        <w:separator/>
      </w:r>
    </w:p>
  </w:footnote>
  <w:footnote w:type="continuationSeparator" w:id="0">
    <w:p w:rsidR="002F2A41" w:rsidRDefault="002F2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0CA553"/>
    <w:multiLevelType w:val="singleLevel"/>
    <w:tmpl w:val="CD0CA55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F22"/>
    <w:rsid w:val="00037A8C"/>
    <w:rsid w:val="000A0C12"/>
    <w:rsid w:val="000A4C1D"/>
    <w:rsid w:val="000B30E7"/>
    <w:rsid w:val="000D4C84"/>
    <w:rsid w:val="00110EF8"/>
    <w:rsid w:val="00113E4D"/>
    <w:rsid w:val="001157FA"/>
    <w:rsid w:val="001961E9"/>
    <w:rsid w:val="0019647F"/>
    <w:rsid w:val="001A4944"/>
    <w:rsid w:val="001A77D7"/>
    <w:rsid w:val="001C5A6D"/>
    <w:rsid w:val="001D0466"/>
    <w:rsid w:val="001D4513"/>
    <w:rsid w:val="001E2CB0"/>
    <w:rsid w:val="001F3864"/>
    <w:rsid w:val="00202708"/>
    <w:rsid w:val="00215500"/>
    <w:rsid w:val="00222E85"/>
    <w:rsid w:val="002261E1"/>
    <w:rsid w:val="00262538"/>
    <w:rsid w:val="002824B1"/>
    <w:rsid w:val="002A7BD1"/>
    <w:rsid w:val="002D010B"/>
    <w:rsid w:val="002D50BA"/>
    <w:rsid w:val="002F2A41"/>
    <w:rsid w:val="003563D7"/>
    <w:rsid w:val="003A5B37"/>
    <w:rsid w:val="003B4263"/>
    <w:rsid w:val="003C41E4"/>
    <w:rsid w:val="003C72E3"/>
    <w:rsid w:val="003D2722"/>
    <w:rsid w:val="00413DE8"/>
    <w:rsid w:val="00455884"/>
    <w:rsid w:val="004579A6"/>
    <w:rsid w:val="0048732C"/>
    <w:rsid w:val="00497B5F"/>
    <w:rsid w:val="004B64FB"/>
    <w:rsid w:val="004C3296"/>
    <w:rsid w:val="004E0F22"/>
    <w:rsid w:val="004F0A97"/>
    <w:rsid w:val="004F50D0"/>
    <w:rsid w:val="00532F9F"/>
    <w:rsid w:val="00572921"/>
    <w:rsid w:val="0058450E"/>
    <w:rsid w:val="00592DF0"/>
    <w:rsid w:val="005D36A3"/>
    <w:rsid w:val="005E17F3"/>
    <w:rsid w:val="005E18A2"/>
    <w:rsid w:val="005E7741"/>
    <w:rsid w:val="005F5DF0"/>
    <w:rsid w:val="00614683"/>
    <w:rsid w:val="00623B0C"/>
    <w:rsid w:val="006843E4"/>
    <w:rsid w:val="00684810"/>
    <w:rsid w:val="006A5DBC"/>
    <w:rsid w:val="006B7299"/>
    <w:rsid w:val="006D1674"/>
    <w:rsid w:val="006E3921"/>
    <w:rsid w:val="006E4F45"/>
    <w:rsid w:val="006E657C"/>
    <w:rsid w:val="0072644F"/>
    <w:rsid w:val="00727329"/>
    <w:rsid w:val="007315DA"/>
    <w:rsid w:val="00732929"/>
    <w:rsid w:val="007335EB"/>
    <w:rsid w:val="0073542A"/>
    <w:rsid w:val="00754558"/>
    <w:rsid w:val="00754829"/>
    <w:rsid w:val="00761E6F"/>
    <w:rsid w:val="0076327F"/>
    <w:rsid w:val="007651C8"/>
    <w:rsid w:val="0077369E"/>
    <w:rsid w:val="00777302"/>
    <w:rsid w:val="00782C92"/>
    <w:rsid w:val="007845C0"/>
    <w:rsid w:val="0079436B"/>
    <w:rsid w:val="007B5DE7"/>
    <w:rsid w:val="007C4B3D"/>
    <w:rsid w:val="007D31D9"/>
    <w:rsid w:val="007E6441"/>
    <w:rsid w:val="007F5FFF"/>
    <w:rsid w:val="008018BC"/>
    <w:rsid w:val="008161AC"/>
    <w:rsid w:val="008230BC"/>
    <w:rsid w:val="00823ECD"/>
    <w:rsid w:val="00850363"/>
    <w:rsid w:val="008550E4"/>
    <w:rsid w:val="00866A76"/>
    <w:rsid w:val="00880093"/>
    <w:rsid w:val="00896F26"/>
    <w:rsid w:val="008A0381"/>
    <w:rsid w:val="008A5F8B"/>
    <w:rsid w:val="008B4F03"/>
    <w:rsid w:val="008F0F50"/>
    <w:rsid w:val="009005D2"/>
    <w:rsid w:val="009012AA"/>
    <w:rsid w:val="00905802"/>
    <w:rsid w:val="00917C89"/>
    <w:rsid w:val="00940B94"/>
    <w:rsid w:val="00954D18"/>
    <w:rsid w:val="00960CA4"/>
    <w:rsid w:val="0098120D"/>
    <w:rsid w:val="009A0EDC"/>
    <w:rsid w:val="009A5EE1"/>
    <w:rsid w:val="009B20A5"/>
    <w:rsid w:val="009B313C"/>
    <w:rsid w:val="009B3BFA"/>
    <w:rsid w:val="009B5C18"/>
    <w:rsid w:val="009F6C3B"/>
    <w:rsid w:val="00A13DC6"/>
    <w:rsid w:val="00A14360"/>
    <w:rsid w:val="00A64F76"/>
    <w:rsid w:val="00A6753E"/>
    <w:rsid w:val="00A75694"/>
    <w:rsid w:val="00A96982"/>
    <w:rsid w:val="00AC3E1F"/>
    <w:rsid w:val="00AD191A"/>
    <w:rsid w:val="00AF5A8D"/>
    <w:rsid w:val="00B132F7"/>
    <w:rsid w:val="00B34DC9"/>
    <w:rsid w:val="00B42F10"/>
    <w:rsid w:val="00B532E3"/>
    <w:rsid w:val="00B650C3"/>
    <w:rsid w:val="00B86020"/>
    <w:rsid w:val="00B95988"/>
    <w:rsid w:val="00BA0B01"/>
    <w:rsid w:val="00BA235C"/>
    <w:rsid w:val="00BA3B89"/>
    <w:rsid w:val="00BB748B"/>
    <w:rsid w:val="00BE1E39"/>
    <w:rsid w:val="00C129DC"/>
    <w:rsid w:val="00C23559"/>
    <w:rsid w:val="00C37CF3"/>
    <w:rsid w:val="00C44746"/>
    <w:rsid w:val="00C961C4"/>
    <w:rsid w:val="00CA54E6"/>
    <w:rsid w:val="00CC0A26"/>
    <w:rsid w:val="00CC2AF7"/>
    <w:rsid w:val="00CC4DAA"/>
    <w:rsid w:val="00CD70FA"/>
    <w:rsid w:val="00D0034A"/>
    <w:rsid w:val="00D214BB"/>
    <w:rsid w:val="00D27B34"/>
    <w:rsid w:val="00D30A0A"/>
    <w:rsid w:val="00D445D2"/>
    <w:rsid w:val="00D806C3"/>
    <w:rsid w:val="00D87BAD"/>
    <w:rsid w:val="00DA1626"/>
    <w:rsid w:val="00DA6F47"/>
    <w:rsid w:val="00E05BB2"/>
    <w:rsid w:val="00E06883"/>
    <w:rsid w:val="00E27A29"/>
    <w:rsid w:val="00E4787B"/>
    <w:rsid w:val="00E87ACF"/>
    <w:rsid w:val="00ED18A7"/>
    <w:rsid w:val="00ED5ECB"/>
    <w:rsid w:val="00EF4F0C"/>
    <w:rsid w:val="00EF5340"/>
    <w:rsid w:val="00F07A9E"/>
    <w:rsid w:val="00F10A74"/>
    <w:rsid w:val="00F157DF"/>
    <w:rsid w:val="00F34C99"/>
    <w:rsid w:val="00F625A8"/>
    <w:rsid w:val="00F73A51"/>
    <w:rsid w:val="00F83273"/>
    <w:rsid w:val="00FA1E03"/>
    <w:rsid w:val="00FA7D32"/>
    <w:rsid w:val="00FB13F2"/>
    <w:rsid w:val="00FD46E1"/>
    <w:rsid w:val="00FE5408"/>
    <w:rsid w:val="00FF5EC4"/>
    <w:rsid w:val="10907F32"/>
    <w:rsid w:val="120A7074"/>
    <w:rsid w:val="15405F2B"/>
    <w:rsid w:val="28627691"/>
    <w:rsid w:val="40DD794A"/>
    <w:rsid w:val="4E011963"/>
    <w:rsid w:val="51DB12F6"/>
    <w:rsid w:val="5E4A6A02"/>
    <w:rsid w:val="5F9C1C10"/>
    <w:rsid w:val="62411A37"/>
    <w:rsid w:val="62860A3B"/>
    <w:rsid w:val="7259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0" w:unhideWhenUsed="0" w:qFormat="1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caption" w:semiHidden="0" w:qFormat="1"/>
    <w:lsdException w:name="footnote reference" w:semiHidden="0" w:unhideWhenUsed="0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rPr>
      <w:b/>
      <w:bCs/>
    </w:rPr>
  </w:style>
  <w:style w:type="paragraph" w:styleId="a4">
    <w:name w:val="annotation text"/>
    <w:basedOn w:val="a"/>
    <w:link w:val="Char0"/>
    <w:pPr>
      <w:jc w:val="left"/>
    </w:pPr>
  </w:style>
  <w:style w:type="paragraph" w:styleId="a5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Char2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footnote text"/>
    <w:basedOn w:val="a"/>
    <w:link w:val="Char3"/>
    <w:qFormat/>
    <w:pPr>
      <w:snapToGrid w:val="0"/>
      <w:jc w:val="left"/>
    </w:pPr>
    <w:rPr>
      <w:kern w:val="0"/>
      <w:sz w:val="18"/>
      <w:szCs w:val="18"/>
    </w:r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styleId="ab">
    <w:name w:val="annotation reference"/>
    <w:basedOn w:val="a0"/>
    <w:rPr>
      <w:sz w:val="21"/>
      <w:szCs w:val="21"/>
    </w:rPr>
  </w:style>
  <w:style w:type="character" w:styleId="ac">
    <w:name w:val="footnote reference"/>
    <w:qFormat/>
    <w:rPr>
      <w:rFonts w:cs="Times New Roman"/>
      <w:vertAlign w:val="superscript"/>
    </w:rPr>
  </w:style>
  <w:style w:type="character" w:customStyle="1" w:styleId="Char0">
    <w:name w:val="批注文字 Char"/>
    <w:basedOn w:val="a0"/>
    <w:link w:val="a4"/>
    <w:rPr>
      <w:kern w:val="2"/>
      <w:sz w:val="21"/>
      <w:szCs w:val="22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6"/>
    <w:rPr>
      <w:kern w:val="2"/>
      <w:sz w:val="18"/>
      <w:szCs w:val="18"/>
    </w:rPr>
  </w:style>
  <w:style w:type="character" w:customStyle="1" w:styleId="Char3">
    <w:name w:val="脚注文本 Char"/>
    <w:basedOn w:val="a0"/>
    <w:link w:val="a9"/>
    <w:rPr>
      <w:sz w:val="18"/>
      <w:szCs w:val="18"/>
    </w:rPr>
  </w:style>
  <w:style w:type="paragraph" w:styleId="ad">
    <w:name w:val="List Paragraph"/>
    <w:basedOn w:val="a"/>
    <w:uiPriority w:val="99"/>
    <w:pPr>
      <w:ind w:firstLineChars="200" w:firstLine="420"/>
    </w:pPr>
  </w:style>
  <w:style w:type="character" w:styleId="ae">
    <w:name w:val="Placeholder Text"/>
    <w:basedOn w:val="a0"/>
    <w:uiPriority w:val="99"/>
    <w:semiHidden/>
    <w:rPr>
      <w:color w:val="808080"/>
    </w:rPr>
  </w:style>
  <w:style w:type="character" w:customStyle="1" w:styleId="Char2">
    <w:name w:val="页眉 Char"/>
    <w:link w:val="a8"/>
    <w:rPr>
      <w:rFonts w:ascii="Calibri" w:eastAsia="宋体" w:hAnsi="Calibri" w:cs="Times New Roman"/>
      <w:kern w:val="2"/>
      <w:sz w:val="18"/>
      <w:szCs w:val="22"/>
    </w:rPr>
  </w:style>
  <w:style w:type="paragraph" w:customStyle="1" w:styleId="CharCharCharCharCharCharChar">
    <w:name w:val="Char Char Char Char Char Char Char"/>
    <w:basedOn w:val="a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0" w:unhideWhenUsed="0" w:qFormat="1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caption" w:semiHidden="0" w:qFormat="1"/>
    <w:lsdException w:name="footnote reference" w:semiHidden="0" w:unhideWhenUsed="0" w:qFormat="1"/>
    <w:lsdException w:name="annotation reference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rPr>
      <w:b/>
      <w:bCs/>
    </w:rPr>
  </w:style>
  <w:style w:type="paragraph" w:styleId="a4">
    <w:name w:val="annotation text"/>
    <w:basedOn w:val="a"/>
    <w:link w:val="Char0"/>
    <w:pPr>
      <w:jc w:val="left"/>
    </w:pPr>
  </w:style>
  <w:style w:type="paragraph" w:styleId="a5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Char2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footnote text"/>
    <w:basedOn w:val="a"/>
    <w:link w:val="Char3"/>
    <w:qFormat/>
    <w:pPr>
      <w:snapToGrid w:val="0"/>
      <w:jc w:val="left"/>
    </w:pPr>
    <w:rPr>
      <w:kern w:val="0"/>
      <w:sz w:val="18"/>
      <w:szCs w:val="18"/>
    </w:r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styleId="ab">
    <w:name w:val="annotation reference"/>
    <w:basedOn w:val="a0"/>
    <w:rPr>
      <w:sz w:val="21"/>
      <w:szCs w:val="21"/>
    </w:rPr>
  </w:style>
  <w:style w:type="character" w:styleId="ac">
    <w:name w:val="footnote reference"/>
    <w:qFormat/>
    <w:rPr>
      <w:rFonts w:cs="Times New Roman"/>
      <w:vertAlign w:val="superscript"/>
    </w:rPr>
  </w:style>
  <w:style w:type="character" w:customStyle="1" w:styleId="Char0">
    <w:name w:val="批注文字 Char"/>
    <w:basedOn w:val="a0"/>
    <w:link w:val="a4"/>
    <w:rPr>
      <w:kern w:val="2"/>
      <w:sz w:val="21"/>
      <w:szCs w:val="22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6"/>
    <w:rPr>
      <w:kern w:val="2"/>
      <w:sz w:val="18"/>
      <w:szCs w:val="18"/>
    </w:rPr>
  </w:style>
  <w:style w:type="character" w:customStyle="1" w:styleId="Char3">
    <w:name w:val="脚注文本 Char"/>
    <w:basedOn w:val="a0"/>
    <w:link w:val="a9"/>
    <w:rPr>
      <w:sz w:val="18"/>
      <w:szCs w:val="18"/>
    </w:rPr>
  </w:style>
  <w:style w:type="paragraph" w:styleId="ad">
    <w:name w:val="List Paragraph"/>
    <w:basedOn w:val="a"/>
    <w:uiPriority w:val="99"/>
    <w:pPr>
      <w:ind w:firstLineChars="200" w:firstLine="420"/>
    </w:pPr>
  </w:style>
  <w:style w:type="character" w:styleId="ae">
    <w:name w:val="Placeholder Text"/>
    <w:basedOn w:val="a0"/>
    <w:uiPriority w:val="99"/>
    <w:semiHidden/>
    <w:rPr>
      <w:color w:val="808080"/>
    </w:rPr>
  </w:style>
  <w:style w:type="character" w:customStyle="1" w:styleId="Char2">
    <w:name w:val="页眉 Char"/>
    <w:link w:val="a8"/>
    <w:rPr>
      <w:rFonts w:ascii="Calibri" w:eastAsia="宋体" w:hAnsi="Calibri" w:cs="Times New Roman"/>
      <w:kern w:val="2"/>
      <w:sz w:val="18"/>
      <w:szCs w:val="22"/>
    </w:rPr>
  </w:style>
  <w:style w:type="paragraph" w:customStyle="1" w:styleId="CharCharCharCharCharCharChar">
    <w:name w:val="Char Char Char Char Char Char Char"/>
    <w:basedOn w:val="a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oleObject" Target="embeddings/oleObject6.bin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7.bin"/><Relationship Id="rId10" Type="http://schemas.openxmlformats.org/officeDocument/2006/relationships/image" Target="media/image1.jpeg"/><Relationship Id="rId19" Type="http://schemas.openxmlformats.org/officeDocument/2006/relationships/oleObject" Target="embeddings/oleObject5.bin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wmf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1663E2-CCC0-4C54-A883-A342CB60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1588</Words>
  <Characters>9054</Characters>
  <Application>Microsoft Office Word</Application>
  <DocSecurity>0</DocSecurity>
  <Lines>75</Lines>
  <Paragraphs>21</Paragraphs>
  <ScaleCrop>false</ScaleCrop>
  <Company>Microsoft</Company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方向红</cp:lastModifiedBy>
  <cp:revision>4</cp:revision>
  <dcterms:created xsi:type="dcterms:W3CDTF">2019-01-21T03:58:00Z</dcterms:created>
  <dcterms:modified xsi:type="dcterms:W3CDTF">2019-01-21T04:04:00Z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