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8" w:rsidRDefault="00913EF8" w:rsidP="00913EF8">
      <w:pPr>
        <w:spacing w:line="600" w:lineRule="exact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附件3</w:t>
      </w:r>
    </w:p>
    <w:p w:rsidR="00913EF8" w:rsidRDefault="00913EF8" w:rsidP="00913EF8">
      <w:pPr>
        <w:spacing w:line="600" w:lineRule="exact"/>
        <w:jc w:val="center"/>
        <w:rPr>
          <w:rFonts w:asciiTheme="minorEastAsia" w:hAnsiTheme="minorEastAsia" w:cstheme="minorEastAsia"/>
          <w:color w:val="000000"/>
          <w:sz w:val="32"/>
          <w:szCs w:val="32"/>
        </w:rPr>
      </w:pPr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安徽职业技术学院党支部标准化建设工作台</w:t>
      </w:r>
      <w:proofErr w:type="gramStart"/>
      <w:r>
        <w:rPr>
          <w:rFonts w:asciiTheme="minorEastAsia" w:hAnsiTheme="minorEastAsia" w:cstheme="minorEastAsia" w:hint="eastAsia"/>
          <w:color w:val="000000"/>
          <w:sz w:val="32"/>
          <w:szCs w:val="32"/>
        </w:rPr>
        <w:t>账</w:t>
      </w:r>
      <w:proofErr w:type="gramEnd"/>
    </w:p>
    <w:p w:rsidR="00913EF8" w:rsidRDefault="00913EF8" w:rsidP="00913EF8">
      <w:pPr>
        <w:spacing w:line="440" w:lineRule="exact"/>
        <w:jc w:val="center"/>
        <w:rPr>
          <w:rFonts w:asciiTheme="minorEastAsia" w:hAnsiTheme="minorEastAsia" w:cstheme="minorEastAsia"/>
          <w:color w:val="000000"/>
          <w:sz w:val="24"/>
        </w:rPr>
      </w:pPr>
    </w:p>
    <w:p w:rsidR="00913EF8" w:rsidRDefault="00913EF8" w:rsidP="00913EF8">
      <w:pPr>
        <w:spacing w:line="600" w:lineRule="exac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党总支名称：                      党支部名称：                     填表日期：</w:t>
      </w: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53"/>
        <w:gridCol w:w="8160"/>
        <w:gridCol w:w="1586"/>
        <w:gridCol w:w="774"/>
        <w:gridCol w:w="2560"/>
      </w:tblGrid>
      <w:tr w:rsidR="00913EF8" w:rsidTr="00922B5B">
        <w:trPr>
          <w:trHeight w:val="716"/>
          <w:jc w:val="center"/>
        </w:trPr>
        <w:tc>
          <w:tcPr>
            <w:tcW w:w="1520" w:type="dxa"/>
            <w:gridSpan w:val="2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具体标准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落实情况</w:t>
            </w: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是否达标</w:t>
            </w: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存在的主要差距及措施</w:t>
            </w:r>
          </w:p>
        </w:tc>
      </w:tr>
      <w:tr w:rsidR="00913EF8" w:rsidTr="00922B5B">
        <w:trPr>
          <w:trHeight w:val="1410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党支部设置</w:t>
            </w: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基本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设置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形式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基层单位正式党员达到3人以上的设立党支部；正式党员不足3人的，可由几个工作、学习相近的基层单位联合成立党支部。党支部一般可分为：教职工党支部、学生党支部、离退休党支部、联合党支部等类型。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07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教工</w:t>
            </w:r>
          </w:p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党支部</w:t>
            </w:r>
          </w:p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设置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教职工党支部设置与教学、科研、管理、服务等机构相对应，一般按院（系、所）、专业、教研室、部门等教学科研管理实体设置。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学生</w:t>
            </w:r>
          </w:p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党支部设置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学生党支部一般按学科专业设置或按年级、班级设置，一般不超过30人。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离退休教职工党支部设置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按离退休人员原所在工作单位隶属关系或便于活动开展的原则设置。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292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其他</w:t>
            </w:r>
          </w:p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党支部设置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教职工或学生党员较少的基层单位，可设立联合党支部；校外师生党员较为集中的实习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实训点建立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临时党支部（党小组）。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196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支部委员会建设</w:t>
            </w: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委员会职数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党的支部委员会一般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设委员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3-5人，设书记1人；党员人数较多的党支部，可增加副书记1人；党员不足7人的党支部，可只设书记1人。设委员会的党支部设纪律检查委员；不设委员会的党支部，应指定专人负责纪检工作。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932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委员会任期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党的支部委员会和不设支部委员会的支部书记、副书记，每届任期3年。任期内党支部委员出现空缺时，应及时补选。期满按时换届，严格执行基层党组织换届情况定期报告制度。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944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自身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建设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党支部思想政治、履职能力、工作作风、管理制度健全。落实党支部学习制度，每月至少集中学习1次。严格落实党建工作责任，认真履行党风廉政建设职责。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196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党员教育管理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发展党员工作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上级党组织安排的发展党员计划落实到位。坚持标准、规范程序、保证质量，学生入党积极分子人数与发展对象人数之比一般不低于3:1。重视发展优秀青年教师、学科带头人入党。注重发展边疆少数民族优秀学生党员，在坚持标准的前提下给予倾斜政策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784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党员教育培训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落实党员教育培训计划，党员每年至少参加1次集中学习培训，培训时间一般不少于32学时。注重运用共产党员网、安徽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先锋网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或党员干部现代远程教育站点开展党员教育，共产党员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微信易信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和安徽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先锋网微信党员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订阅率不低于60%、党支部负责人订阅率不低于100%。突出党性教育，加强师德师风和学风建设，经常性教育有措施，集中培训有记录。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07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党费收缴管理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指定专人收缴党员党费，党员自觉按时足额交纳党费。正确履行困难党员党费减免的批准程序。每年1月、7月，向支部党员公示1次党费收缴情况。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304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组织关系管理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每年7月做好毕业生党员组织关系留、转工作，每年9月对党员组织关系进行1次集中排查。党员组织关系、入党积极分子接续培养转接工作规范，积极推进党员组织关系网上转接。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944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流动党员管理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每学期开展1次流入、流出党员情况排查，积极开展流动党员网上登记，做到底数清、情况明，“双重管理”措施落实到位。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95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党内激励关怀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动态建立困难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党员台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账，定期走访慰问生活困难党员和老党员。落实学校开展的党内表彰活动，做好评选推荐等工作。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812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党内组织生活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三会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一课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支部党员大会一般每季度召开1次，支部委员会一般每月召开1次，党小组会一般每月召开1至2次，每季度上1次党课。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83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民主评议党员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支部每年开展1次民主评议党员工作，开展党性分析，对党员进行评议，确定评议等次。稳妥慎重处置不合格党员。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组织生活会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支部每半年召开1次党员组织生活会。遇有重要情况，及时召开。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党员活动日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落实“党员活动日”制度，每月固定1天，组织党员开展活动，活动记录规范。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884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组织生活创新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紧密结合单位实际和党员群体特点，注重运用“两微一端”等信息化手段，采取“微党课”、网上组织生活等形式，不断提高组织生活的吸引力和实效性。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lastRenderedPageBreak/>
              <w:t>作用发挥途径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突出思想政治工作开展党组织活动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坚持社会主义办学方向，思想政治工作贯穿教育教学全过程。将思想政治要求纳入教师日常管理，坚持学术研究无禁区、课堂讲授有纪律。建立常态化的政治理论学习制度，每月至少组织1次教职工政治学习。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围绕教职工党员特点开展党组织活动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教职工党支部活动与学科建设、教学科研、日常管理等工作相互促进。广泛开展“争做‘四有’好干部、‘四有’好老师、争创党员示范岗”活动。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280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贴近学生党员实际开展党组织活动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学生党支部活动与专业学习、志愿服务、社会实践、就业创业等工作相互促进。校地合作扶贫项目有序有效落实，暑期“三下乡”社会实践活动、深入基层送管理送技术活动等有计划、有举措。广泛开展“争做‘四有’好学生、争创党员示范岗”活动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328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创新党组织党员发挥作用载体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落实“共驻共建”、“在职党员进社区”、认领志愿服务岗位、“青春建功在基层、携手共筑中国梦”等活动，活动有计划、有记录。立足实际，创新活动载体形式、丰富内容、深化内涵，选树一批优秀共产党员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908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工作运行机制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民主议事机制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严格执行民主集中制，认真执行党务公开、党内情况通报和党员定期评议党支部领导班子成员等制度。党员对党支部事务的知情权、参与权、选举权、监督权等民主权利有效落实。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83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责任落实机制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党支部目标管理制度落实到位。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615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联系服务机制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主题实践、服务承诺、结对帮扶、走访慰问等活动广泛开展。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1388"/>
          <w:jc w:val="center"/>
        </w:trPr>
        <w:tc>
          <w:tcPr>
            <w:tcW w:w="567" w:type="dxa"/>
            <w:vMerge w:val="restart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lastRenderedPageBreak/>
              <w:t>基本工作保障</w:t>
            </w: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场所</w:t>
            </w:r>
          </w:p>
          <w:p w:rsidR="00913EF8" w:rsidRDefault="00913EF8" w:rsidP="00922B5B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  <w:bdr w:val="single" w:sz="4" w:space="0" w:color="auto"/>
                <w:shd w:val="pct10" w:color="auto" w:fill="FFFFFF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保障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  <w:bdr w:val="single" w:sz="4" w:space="0" w:color="auto"/>
                <w:shd w:val="pct10" w:color="auto" w:fill="FFFFFF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党支部有必要的活动场所。使用学校统一的活动场所标识、制度。党组织标牌悬挂在醒目位置；室内上墙制度简明规范，一般为组织架构、岗位职责、党内生活等基本制度；党务公开栏设置规范，公开内容简单明了、党内信息公布及时。有条件的党支部，可配备党员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电教远教设备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，开通全国党员管理信息系统终端。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83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经费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保障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上级党组织划拨的党建工作经费和下拨的党费专款专用。严格执行学校财务管理有关制度，经费管理使用规范。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  <w:tr w:rsidR="00913EF8" w:rsidTr="00922B5B">
        <w:trPr>
          <w:trHeight w:val="986"/>
          <w:jc w:val="center"/>
        </w:trPr>
        <w:tc>
          <w:tcPr>
            <w:tcW w:w="567" w:type="dxa"/>
            <w:vMerge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</w:p>
        </w:tc>
        <w:tc>
          <w:tcPr>
            <w:tcW w:w="953" w:type="dxa"/>
            <w:vAlign w:val="center"/>
          </w:tcPr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工作</w:t>
            </w:r>
          </w:p>
          <w:p w:rsidR="00913EF8" w:rsidRDefault="00913EF8" w:rsidP="00922B5B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22"/>
              </w:rPr>
              <w:t>台账</w:t>
            </w:r>
          </w:p>
        </w:tc>
        <w:tc>
          <w:tcPr>
            <w:tcW w:w="8160" w:type="dxa"/>
            <w:vAlign w:val="center"/>
          </w:tcPr>
          <w:p w:rsidR="00913EF8" w:rsidRDefault="00913EF8" w:rsidP="00922B5B">
            <w:pPr>
              <w:widowControl/>
              <w:adjustRightInd w:val="0"/>
              <w:snapToGrid w:val="0"/>
              <w:ind w:firstLineChars="200" w:firstLine="440"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“三会一课”和工作记录台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账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资料记录完备。党支部的年度工作计划、年终工作总结、特色工作等台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账资料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健全完善。党员花名册、党费收缴等台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账资料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 w:val="22"/>
              </w:rPr>
              <w:t>建立完备。</w:t>
            </w:r>
          </w:p>
        </w:tc>
        <w:tc>
          <w:tcPr>
            <w:tcW w:w="1586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774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913EF8" w:rsidRDefault="00913EF8" w:rsidP="00922B5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2"/>
              </w:rPr>
            </w:pPr>
          </w:p>
        </w:tc>
      </w:tr>
    </w:tbl>
    <w:p w:rsidR="006C5BAF" w:rsidRPr="00913EF8" w:rsidRDefault="006C5BAF"/>
    <w:sectPr w:rsidR="006C5BAF" w:rsidRPr="00913EF8" w:rsidSect="00913E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EF8"/>
    <w:rsid w:val="000C294E"/>
    <w:rsid w:val="002828A1"/>
    <w:rsid w:val="006C5BAF"/>
    <w:rsid w:val="006F5AC6"/>
    <w:rsid w:val="00736AC2"/>
    <w:rsid w:val="008454EF"/>
    <w:rsid w:val="008B417B"/>
    <w:rsid w:val="008E3545"/>
    <w:rsid w:val="00913EF8"/>
    <w:rsid w:val="009F5896"/>
    <w:rsid w:val="00A154A4"/>
    <w:rsid w:val="00B217C2"/>
    <w:rsid w:val="00C14CA2"/>
    <w:rsid w:val="00C178A7"/>
    <w:rsid w:val="00DF47B2"/>
    <w:rsid w:val="00EE6ACE"/>
    <w:rsid w:val="00F566E4"/>
    <w:rsid w:val="00F7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2017-06-20T13:47:00Z</dcterms:created>
  <dcterms:modified xsi:type="dcterms:W3CDTF">2017-06-20T13:47:00Z</dcterms:modified>
</cp:coreProperties>
</file>