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360" w:lineRule="auto"/>
        <w:ind w:firstLine="1044" w:firstLineChars="200"/>
        <w:jc w:val="center"/>
        <w:rPr>
          <w:rFonts w:hAnsi="宋体"/>
          <w:b/>
          <w:sz w:val="52"/>
          <w:szCs w:val="52"/>
        </w:rPr>
      </w:pPr>
      <w:r>
        <w:rPr>
          <w:rFonts w:hAnsi="宋体"/>
          <w:b/>
          <w:sz w:val="52"/>
          <w:szCs w:val="52"/>
        </w:rPr>
        <w:fldChar w:fldCharType="begin"/>
      </w:r>
      <w:r>
        <w:rPr>
          <w:rFonts w:hAnsi="宋体"/>
          <w:b/>
          <w:sz w:val="52"/>
          <w:szCs w:val="52"/>
        </w:rPr>
        <w:instrText xml:space="preserve">ADDIN CNKISM.UserStyle</w:instrText>
      </w:r>
      <w:r>
        <w:rPr>
          <w:rFonts w:hAnsi="宋体"/>
          <w:b/>
          <w:sz w:val="52"/>
          <w:szCs w:val="52"/>
        </w:rPr>
        <w:fldChar w:fldCharType="end"/>
      </w:r>
    </w:p>
    <w:p>
      <w:pPr>
        <w:adjustRightInd w:val="0"/>
        <w:snapToGrid w:val="0"/>
        <w:spacing w:line="360" w:lineRule="auto"/>
        <w:jc w:val="center"/>
        <w:rPr>
          <w:rFonts w:hAnsi="宋体"/>
          <w:b/>
          <w:sz w:val="52"/>
          <w:szCs w:val="52"/>
        </w:rPr>
      </w:pPr>
      <w:r>
        <w:rPr>
          <w:rFonts w:hint="eastAsia" w:hAnsi="宋体"/>
          <w:b/>
          <w:sz w:val="52"/>
          <w:szCs w:val="52"/>
        </w:rPr>
        <w:t>安徽职业技术学院招标文件</w:t>
      </w:r>
    </w:p>
    <w:p>
      <w:pPr>
        <w:adjustRightInd w:val="0"/>
        <w:snapToGrid w:val="0"/>
        <w:spacing w:line="360" w:lineRule="auto"/>
        <w:ind w:firstLine="1044" w:firstLineChars="200"/>
        <w:rPr>
          <w:rFonts w:hAnsi="宋体"/>
          <w:b/>
          <w:sz w:val="52"/>
          <w:szCs w:val="52"/>
        </w:rPr>
      </w:pPr>
    </w:p>
    <w:p>
      <w:pPr>
        <w:adjustRightInd w:val="0"/>
        <w:snapToGrid w:val="0"/>
        <w:spacing w:line="360" w:lineRule="auto"/>
        <w:ind w:firstLine="1044" w:firstLineChars="200"/>
        <w:jc w:val="center"/>
        <w:rPr>
          <w:rFonts w:hAnsi="宋体"/>
          <w:b/>
          <w:sz w:val="52"/>
          <w:szCs w:val="52"/>
        </w:rPr>
      </w:pPr>
    </w:p>
    <w:p>
      <w:pPr>
        <w:adjustRightInd w:val="0"/>
        <w:snapToGrid w:val="0"/>
        <w:spacing w:line="360" w:lineRule="auto"/>
        <w:jc w:val="center"/>
        <w:rPr>
          <w:bCs/>
          <w:sz w:val="32"/>
          <w:szCs w:val="32"/>
        </w:rPr>
      </w:pPr>
      <w:r>
        <w:rPr>
          <w:rFonts w:ascii="黑体" w:hAnsi="黑体" w:eastAsia="黑体"/>
          <w:b/>
          <w:sz w:val="56"/>
        </w:rPr>
        <w:drawing>
          <wp:inline distT="0" distB="0" distL="0" distR="0">
            <wp:extent cx="2041525" cy="2041525"/>
            <wp:effectExtent l="19050" t="0" r="0" b="0"/>
            <wp:docPr id="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9"/>
                    <pic:cNvPicPr>
                      <a:picLocks noChangeAspect="1" noChangeArrowheads="1"/>
                    </pic:cNvPicPr>
                  </pic:nvPicPr>
                  <pic:blipFill>
                    <a:blip r:embed="rId4" cstate="print"/>
                    <a:srcRect/>
                    <a:stretch>
                      <a:fillRect/>
                    </a:stretch>
                  </pic:blipFill>
                  <pic:spPr>
                    <a:xfrm>
                      <a:off x="0" y="0"/>
                      <a:ext cx="2041525" cy="2041525"/>
                    </a:xfrm>
                    <a:prstGeom prst="rect">
                      <a:avLst/>
                    </a:prstGeom>
                    <a:noFill/>
                    <a:ln w="9525" cmpd="sng">
                      <a:noFill/>
                      <a:miter lim="800000"/>
                      <a:headEnd/>
                      <a:tailEnd/>
                    </a:ln>
                  </pic:spPr>
                </pic:pic>
              </a:graphicData>
            </a:graphic>
          </wp:inline>
        </w:drawing>
      </w:r>
    </w:p>
    <w:p>
      <w:pPr>
        <w:autoSpaceDE w:val="0"/>
        <w:autoSpaceDN w:val="0"/>
        <w:adjustRightInd w:val="0"/>
        <w:snapToGrid w:val="0"/>
        <w:spacing w:line="360" w:lineRule="auto"/>
        <w:ind w:firstLine="640" w:firstLineChars="200"/>
        <w:textAlignment w:val="bottom"/>
        <w:rPr>
          <w:bCs/>
          <w:sz w:val="32"/>
          <w:szCs w:val="32"/>
        </w:rPr>
      </w:pPr>
    </w:p>
    <w:p>
      <w:pPr>
        <w:autoSpaceDE w:val="0"/>
        <w:autoSpaceDN w:val="0"/>
        <w:adjustRightInd w:val="0"/>
        <w:snapToGrid w:val="0"/>
        <w:spacing w:line="360" w:lineRule="auto"/>
        <w:ind w:firstLine="640" w:firstLineChars="200"/>
        <w:textAlignment w:val="bottom"/>
        <w:rPr>
          <w:bCs/>
          <w:sz w:val="32"/>
          <w:szCs w:val="32"/>
        </w:rPr>
      </w:pPr>
    </w:p>
    <w:p>
      <w:pPr>
        <w:autoSpaceDE w:val="0"/>
        <w:autoSpaceDN w:val="0"/>
        <w:adjustRightInd w:val="0"/>
        <w:snapToGrid w:val="0"/>
        <w:spacing w:line="360" w:lineRule="auto"/>
        <w:ind w:firstLine="1968" w:firstLineChars="700"/>
        <w:textAlignment w:val="bottom"/>
        <w:rPr>
          <w:bCs/>
          <w:sz w:val="32"/>
          <w:szCs w:val="32"/>
        </w:rPr>
      </w:pPr>
      <w:r>
        <w:rPr>
          <w:rFonts w:hint="eastAsia" w:hAnsi="宋体"/>
          <w:b/>
          <w:color w:val="000000"/>
          <w:sz w:val="28"/>
          <w:szCs w:val="28"/>
        </w:rPr>
        <w:t>采购人：安徽职业技术学院</w:t>
      </w:r>
    </w:p>
    <w:p>
      <w:pPr>
        <w:autoSpaceDE w:val="0"/>
        <w:autoSpaceDN w:val="0"/>
        <w:adjustRightInd w:val="0"/>
        <w:snapToGrid w:val="0"/>
        <w:spacing w:line="360" w:lineRule="auto"/>
        <w:ind w:firstLine="1968" w:firstLineChars="700"/>
        <w:textAlignment w:val="bottom"/>
        <w:rPr>
          <w:rFonts w:hAnsi="宋体"/>
          <w:b/>
          <w:color w:val="000000"/>
          <w:sz w:val="28"/>
          <w:szCs w:val="28"/>
        </w:rPr>
      </w:pPr>
      <w:r>
        <w:rPr>
          <w:rFonts w:hint="eastAsia" w:hAnsi="宋体"/>
          <w:b/>
          <w:color w:val="000000"/>
          <w:sz w:val="28"/>
          <w:szCs w:val="28"/>
        </w:rPr>
        <w:t>项目名称：机电工程学院</w:t>
      </w:r>
      <w:r>
        <w:rPr>
          <w:rFonts w:hAnsi="宋体"/>
          <w:b/>
          <w:color w:val="000000"/>
          <w:sz w:val="28"/>
          <w:szCs w:val="28"/>
        </w:rPr>
        <w:t>工业网络通讯实训系统</w:t>
      </w:r>
      <w:r>
        <w:rPr>
          <w:rFonts w:hint="eastAsia" w:hAnsi="宋体"/>
          <w:b/>
          <w:color w:val="000000"/>
          <w:sz w:val="28"/>
          <w:szCs w:val="28"/>
        </w:rPr>
        <w:t>设备采购</w:t>
      </w:r>
    </w:p>
    <w:p>
      <w:pPr>
        <w:autoSpaceDE w:val="0"/>
        <w:autoSpaceDN w:val="0"/>
        <w:adjustRightInd w:val="0"/>
        <w:snapToGrid w:val="0"/>
        <w:spacing w:line="360" w:lineRule="auto"/>
        <w:ind w:firstLine="1968" w:firstLineChars="700"/>
        <w:textAlignment w:val="bottom"/>
        <w:rPr>
          <w:rFonts w:hAnsi="宋体"/>
          <w:b/>
          <w:color w:val="000000"/>
          <w:sz w:val="28"/>
          <w:szCs w:val="28"/>
        </w:rPr>
      </w:pPr>
      <w:r>
        <w:rPr>
          <w:rFonts w:hint="eastAsia" w:hAnsi="宋体"/>
          <w:b/>
          <w:color w:val="000000"/>
          <w:sz w:val="28"/>
          <w:szCs w:val="28"/>
        </w:rPr>
        <w:t>项目编号：AZY-2018-061</w:t>
      </w:r>
      <w:r>
        <w:rPr>
          <w:rFonts w:hAnsi="宋体"/>
          <w:b/>
          <w:color w:val="000000"/>
          <w:sz w:val="28"/>
          <w:szCs w:val="28"/>
        </w:rPr>
        <w:t xml:space="preserve"> </w:t>
      </w:r>
    </w:p>
    <w:p>
      <w:pPr>
        <w:autoSpaceDE w:val="0"/>
        <w:autoSpaceDN w:val="0"/>
        <w:adjustRightInd w:val="0"/>
        <w:snapToGrid w:val="0"/>
        <w:spacing w:line="360" w:lineRule="auto"/>
        <w:ind w:firstLine="1968" w:firstLineChars="700"/>
        <w:textAlignment w:val="bottom"/>
        <w:rPr>
          <w:rFonts w:hAnsi="宋体"/>
          <w:b/>
          <w:color w:val="000000"/>
          <w:sz w:val="28"/>
          <w:szCs w:val="28"/>
        </w:rPr>
      </w:pPr>
      <w:r>
        <w:rPr>
          <w:rFonts w:hint="eastAsia" w:hAnsi="宋体"/>
          <w:b/>
          <w:color w:val="000000"/>
          <w:sz w:val="28"/>
          <w:szCs w:val="28"/>
        </w:rPr>
        <w:t>采购时间：2018年7月</w:t>
      </w:r>
    </w:p>
    <w:p>
      <w:pPr>
        <w:autoSpaceDE w:val="0"/>
        <w:autoSpaceDN w:val="0"/>
        <w:adjustRightInd w:val="0"/>
        <w:snapToGrid w:val="0"/>
        <w:spacing w:line="360" w:lineRule="auto"/>
        <w:ind w:firstLine="602" w:firstLineChars="200"/>
        <w:jc w:val="center"/>
        <w:textAlignment w:val="bottom"/>
        <w:rPr>
          <w:rFonts w:hAnsi="宋体"/>
          <w:b/>
          <w:color w:val="000000"/>
          <w:sz w:val="30"/>
          <w:szCs w:val="30"/>
        </w:rPr>
      </w:pPr>
    </w:p>
    <w:p>
      <w:pPr>
        <w:adjustRightInd w:val="0"/>
        <w:snapToGrid w:val="0"/>
        <w:spacing w:line="360" w:lineRule="auto"/>
        <w:ind w:firstLine="723" w:firstLineChars="200"/>
        <w:jc w:val="center"/>
        <w:rPr>
          <w:rFonts w:ascii="宋体" w:hAnsi="宋体"/>
          <w:b/>
          <w:bCs/>
          <w:color w:val="000000"/>
          <w:sz w:val="36"/>
          <w:szCs w:val="28"/>
        </w:rPr>
      </w:pPr>
    </w:p>
    <w:p>
      <w:pPr>
        <w:adjustRightInd w:val="0"/>
        <w:snapToGrid w:val="0"/>
        <w:spacing w:line="360" w:lineRule="auto"/>
        <w:ind w:firstLine="723" w:firstLineChars="200"/>
        <w:jc w:val="center"/>
        <w:rPr>
          <w:rFonts w:ascii="宋体" w:hAnsi="宋体"/>
          <w:b/>
          <w:bCs/>
          <w:color w:val="000000"/>
          <w:sz w:val="36"/>
          <w:szCs w:val="28"/>
        </w:rPr>
      </w:pPr>
    </w:p>
    <w:p>
      <w:pPr>
        <w:adjustRightInd w:val="0"/>
        <w:snapToGrid w:val="0"/>
        <w:spacing w:line="360" w:lineRule="auto"/>
        <w:ind w:firstLine="723" w:firstLineChars="200"/>
        <w:jc w:val="center"/>
        <w:rPr>
          <w:rFonts w:ascii="宋体" w:hAnsi="宋体"/>
          <w:b/>
          <w:bCs/>
          <w:color w:val="000000"/>
          <w:sz w:val="36"/>
          <w:szCs w:val="28"/>
        </w:rPr>
      </w:pPr>
    </w:p>
    <w:p>
      <w:pPr>
        <w:adjustRightInd w:val="0"/>
        <w:snapToGrid w:val="0"/>
        <w:spacing w:line="440" w:lineRule="exact"/>
        <w:ind w:firstLine="723" w:firstLineChars="200"/>
        <w:jc w:val="center"/>
        <w:rPr>
          <w:rFonts w:ascii="宋体" w:hAnsi="宋体"/>
          <w:b/>
          <w:bCs/>
          <w:color w:val="000000"/>
          <w:sz w:val="36"/>
          <w:szCs w:val="28"/>
        </w:rPr>
      </w:pPr>
    </w:p>
    <w:p>
      <w:pPr>
        <w:adjustRightInd w:val="0"/>
        <w:snapToGrid w:val="0"/>
        <w:spacing w:line="440" w:lineRule="exact"/>
        <w:ind w:firstLine="723" w:firstLineChars="200"/>
        <w:jc w:val="center"/>
        <w:rPr>
          <w:rFonts w:ascii="宋体" w:hAnsi="宋体"/>
          <w:b/>
          <w:bCs/>
          <w:color w:val="000000"/>
          <w:sz w:val="36"/>
          <w:szCs w:val="28"/>
        </w:rPr>
      </w:pPr>
    </w:p>
    <w:p>
      <w:pPr>
        <w:adjustRightInd w:val="0"/>
        <w:snapToGrid w:val="0"/>
        <w:spacing w:line="400" w:lineRule="exact"/>
        <w:rPr>
          <w:rFonts w:ascii="宋体" w:hAnsi="宋体"/>
          <w:b/>
          <w:bCs/>
          <w:color w:val="000000"/>
          <w:sz w:val="24"/>
          <w:szCs w:val="24"/>
        </w:rPr>
      </w:pPr>
    </w:p>
    <w:p>
      <w:pPr>
        <w:adjustRightInd w:val="0"/>
        <w:snapToGrid w:val="0"/>
        <w:spacing w:line="400" w:lineRule="exact"/>
        <w:jc w:val="center"/>
        <w:rPr>
          <w:rFonts w:ascii="宋体" w:hAnsi="宋体"/>
          <w:b/>
          <w:bCs/>
          <w:color w:val="000000"/>
          <w:sz w:val="24"/>
          <w:szCs w:val="24"/>
        </w:rPr>
      </w:pPr>
      <w:r>
        <w:rPr>
          <w:rFonts w:hint="eastAsia" w:ascii="宋体" w:hAnsi="宋体"/>
          <w:b/>
          <w:bCs/>
          <w:color w:val="000000"/>
          <w:sz w:val="24"/>
          <w:szCs w:val="24"/>
        </w:rPr>
        <w:t>招标公告</w:t>
      </w:r>
    </w:p>
    <w:p>
      <w:pPr>
        <w:pStyle w:val="14"/>
        <w:adjustRightInd w:val="0"/>
        <w:snapToGrid w:val="0"/>
        <w:spacing w:before="0" w:beforeAutospacing="0" w:after="0" w:afterAutospacing="0" w:line="400" w:lineRule="exact"/>
        <w:ind w:firstLine="480" w:firstLineChars="200"/>
        <w:rPr>
          <w:rFonts w:cs="Times New Roman"/>
          <w:color w:val="000000"/>
          <w:kern w:val="2"/>
        </w:rPr>
      </w:pPr>
      <w:r>
        <w:rPr>
          <w:rFonts w:cs="Times New Roman"/>
          <w:color w:val="000000"/>
          <w:kern w:val="2"/>
        </w:rPr>
        <w:t>经学校批准，现</w:t>
      </w:r>
      <w:r>
        <w:rPr>
          <w:rFonts w:hint="eastAsia" w:cs="Times New Roman"/>
          <w:color w:val="000000"/>
          <w:kern w:val="2"/>
        </w:rPr>
        <w:t>采用公开招标方式对“安徽职业技术学院机电工程学院</w:t>
      </w:r>
      <w:r>
        <w:rPr>
          <w:rFonts w:cs="Times New Roman"/>
          <w:color w:val="000000"/>
          <w:kern w:val="2"/>
        </w:rPr>
        <w:t>工业网络通讯实训系统</w:t>
      </w:r>
      <w:r>
        <w:rPr>
          <w:rFonts w:hint="eastAsia" w:cs="Times New Roman"/>
          <w:color w:val="000000"/>
          <w:kern w:val="2"/>
        </w:rPr>
        <w:t>设备”项目进行采购</w:t>
      </w:r>
      <w:r>
        <w:rPr>
          <w:rFonts w:cs="Times New Roman"/>
          <w:color w:val="000000"/>
          <w:kern w:val="2"/>
        </w:rPr>
        <w:t>，欢迎具备条件的</w:t>
      </w:r>
      <w:r>
        <w:rPr>
          <w:rFonts w:hint="eastAsia" w:cs="Times New Roman"/>
          <w:color w:val="000000"/>
          <w:kern w:val="2"/>
        </w:rPr>
        <w:t>供应商参与</w:t>
      </w:r>
      <w:r>
        <w:rPr>
          <w:rFonts w:cs="Times New Roman"/>
          <w:color w:val="000000"/>
          <w:kern w:val="2"/>
        </w:rPr>
        <w:t>投标。</w:t>
      </w:r>
    </w:p>
    <w:p>
      <w:pPr>
        <w:pStyle w:val="14"/>
        <w:adjustRightInd w:val="0"/>
        <w:snapToGrid w:val="0"/>
        <w:spacing w:before="0" w:beforeAutospacing="0" w:after="0" w:afterAutospacing="0" w:line="400" w:lineRule="exact"/>
        <w:ind w:firstLine="482" w:firstLineChars="200"/>
        <w:rPr>
          <w:rFonts w:cs="Times New Roman"/>
          <w:b/>
          <w:color w:val="000000"/>
          <w:kern w:val="2"/>
        </w:rPr>
      </w:pPr>
      <w:r>
        <w:rPr>
          <w:rFonts w:cs="Times New Roman"/>
          <w:b/>
          <w:color w:val="000000"/>
          <w:kern w:val="2"/>
        </w:rPr>
        <w:t>一、项目名称及内容</w:t>
      </w:r>
    </w:p>
    <w:p>
      <w:pPr>
        <w:pStyle w:val="14"/>
        <w:adjustRightInd w:val="0"/>
        <w:snapToGrid w:val="0"/>
        <w:spacing w:before="0" w:beforeAutospacing="0" w:after="0" w:afterAutospacing="0" w:line="400" w:lineRule="exact"/>
        <w:ind w:firstLine="480" w:firstLineChars="200"/>
        <w:rPr>
          <w:rFonts w:cs="Times New Roman"/>
          <w:color w:val="000000"/>
          <w:kern w:val="2"/>
        </w:rPr>
      </w:pPr>
      <w:r>
        <w:rPr>
          <w:rFonts w:cs="Times New Roman"/>
          <w:color w:val="000000"/>
          <w:kern w:val="2"/>
        </w:rPr>
        <w:t>1、项目名称：</w:t>
      </w:r>
      <w:r>
        <w:rPr>
          <w:rFonts w:hint="eastAsia" w:cs="Times New Roman"/>
          <w:color w:val="000000"/>
          <w:kern w:val="2"/>
        </w:rPr>
        <w:t>安徽职业技术学院机电工程学院</w:t>
      </w:r>
      <w:r>
        <w:rPr>
          <w:rFonts w:cs="Times New Roman"/>
          <w:color w:val="000000"/>
          <w:kern w:val="2"/>
        </w:rPr>
        <w:t>工业网络通讯实训系统</w:t>
      </w:r>
      <w:r>
        <w:rPr>
          <w:rFonts w:hint="eastAsia" w:cs="Times New Roman"/>
          <w:color w:val="000000"/>
          <w:kern w:val="2"/>
        </w:rPr>
        <w:t>设备采购</w:t>
      </w:r>
    </w:p>
    <w:p>
      <w:pPr>
        <w:pStyle w:val="14"/>
        <w:adjustRightInd w:val="0"/>
        <w:snapToGrid w:val="0"/>
        <w:spacing w:before="0" w:beforeAutospacing="0" w:after="0" w:afterAutospacing="0" w:line="400" w:lineRule="exact"/>
        <w:ind w:firstLine="480" w:firstLineChars="200"/>
        <w:rPr>
          <w:rFonts w:cs="Times New Roman"/>
          <w:color w:val="000000"/>
          <w:kern w:val="2"/>
        </w:rPr>
      </w:pPr>
      <w:r>
        <w:rPr>
          <w:rFonts w:cs="Times New Roman"/>
          <w:color w:val="000000"/>
          <w:kern w:val="2"/>
        </w:rPr>
        <w:t>2、项目编号：</w:t>
      </w:r>
      <w:r>
        <w:rPr>
          <w:rFonts w:hint="eastAsia" w:cs="Times New Roman"/>
          <w:color w:val="000000"/>
          <w:kern w:val="2"/>
        </w:rPr>
        <w:t>AZY-2018-061</w:t>
      </w:r>
    </w:p>
    <w:p>
      <w:pPr>
        <w:pStyle w:val="14"/>
        <w:adjustRightInd w:val="0"/>
        <w:snapToGrid w:val="0"/>
        <w:spacing w:before="0" w:beforeAutospacing="0" w:after="0" w:afterAutospacing="0" w:line="400" w:lineRule="exact"/>
        <w:ind w:firstLine="480" w:firstLineChars="200"/>
        <w:rPr>
          <w:rFonts w:cs="Times New Roman"/>
          <w:color w:val="000000"/>
          <w:kern w:val="2"/>
        </w:rPr>
      </w:pPr>
      <w:r>
        <w:rPr>
          <w:rFonts w:hint="eastAsia" w:cs="Times New Roman"/>
          <w:color w:val="000000"/>
          <w:kern w:val="2"/>
        </w:rPr>
        <w:t>3</w:t>
      </w:r>
      <w:r>
        <w:rPr>
          <w:rFonts w:cs="Times New Roman"/>
          <w:color w:val="000000"/>
          <w:kern w:val="2"/>
        </w:rPr>
        <w:t>、资金来源：财政资金</w:t>
      </w:r>
    </w:p>
    <w:p>
      <w:pPr>
        <w:pStyle w:val="14"/>
        <w:adjustRightInd w:val="0"/>
        <w:snapToGrid w:val="0"/>
        <w:spacing w:before="0" w:beforeAutospacing="0" w:after="0" w:afterAutospacing="0" w:line="400" w:lineRule="exact"/>
        <w:ind w:firstLine="480" w:firstLineChars="200"/>
        <w:rPr>
          <w:rFonts w:cs="Times New Roman"/>
          <w:color w:val="000000"/>
          <w:kern w:val="2"/>
        </w:rPr>
      </w:pPr>
      <w:r>
        <w:rPr>
          <w:rFonts w:hint="eastAsia" w:cs="Times New Roman"/>
          <w:color w:val="000000"/>
          <w:kern w:val="2"/>
        </w:rPr>
        <w:t>4</w:t>
      </w:r>
      <w:r>
        <w:rPr>
          <w:rFonts w:cs="Times New Roman"/>
          <w:color w:val="000000"/>
          <w:kern w:val="2"/>
        </w:rPr>
        <w:t>、项目预算：</w:t>
      </w:r>
      <w:r>
        <w:rPr>
          <w:rFonts w:hint="eastAsia" w:cs="Times New Roman"/>
          <w:color w:val="000000"/>
          <w:kern w:val="2"/>
        </w:rPr>
        <w:t>19万元</w:t>
      </w:r>
    </w:p>
    <w:p>
      <w:pPr>
        <w:pStyle w:val="14"/>
        <w:adjustRightInd w:val="0"/>
        <w:snapToGrid w:val="0"/>
        <w:spacing w:before="0" w:beforeAutospacing="0" w:after="0" w:afterAutospacing="0" w:line="400" w:lineRule="exact"/>
        <w:ind w:firstLine="482" w:firstLineChars="200"/>
        <w:rPr>
          <w:rFonts w:cs="Times New Roman"/>
          <w:b/>
          <w:color w:val="000000"/>
          <w:kern w:val="2"/>
        </w:rPr>
      </w:pPr>
      <w:r>
        <w:rPr>
          <w:rFonts w:cs="Times New Roman"/>
          <w:b/>
          <w:color w:val="000000"/>
          <w:kern w:val="2"/>
        </w:rPr>
        <w:t>二、投标人资格要求</w:t>
      </w:r>
    </w:p>
    <w:p>
      <w:pPr>
        <w:pStyle w:val="14"/>
        <w:adjustRightInd w:val="0"/>
        <w:snapToGrid w:val="0"/>
        <w:spacing w:before="0" w:beforeAutospacing="0" w:after="0" w:afterAutospacing="0" w:line="400" w:lineRule="exact"/>
        <w:ind w:firstLine="480" w:firstLineChars="200"/>
        <w:rPr>
          <w:rFonts w:cs="Times New Roman"/>
          <w:color w:val="000000"/>
          <w:kern w:val="2"/>
        </w:rPr>
      </w:pPr>
      <w:r>
        <w:rPr>
          <w:rFonts w:cs="Times New Roman"/>
          <w:color w:val="000000"/>
          <w:kern w:val="2"/>
        </w:rPr>
        <w:t>1、投标人应符合《中华人民共和国政府采购法》第二十二条的要求</w:t>
      </w:r>
      <w:r>
        <w:rPr>
          <w:rFonts w:hint="eastAsia" w:cs="Times New Roman"/>
          <w:color w:val="000000"/>
          <w:kern w:val="2"/>
        </w:rPr>
        <w:t>；</w:t>
      </w:r>
    </w:p>
    <w:p>
      <w:pPr>
        <w:pStyle w:val="14"/>
        <w:adjustRightInd w:val="0"/>
        <w:snapToGrid w:val="0"/>
        <w:spacing w:before="0" w:beforeAutospacing="0" w:after="0" w:afterAutospacing="0" w:line="400" w:lineRule="exact"/>
        <w:ind w:firstLine="480" w:firstLineChars="200"/>
        <w:rPr>
          <w:rFonts w:cs="Times New Roman"/>
          <w:color w:val="000000"/>
          <w:kern w:val="2"/>
        </w:rPr>
      </w:pPr>
      <w:r>
        <w:rPr>
          <w:rFonts w:hint="eastAsia" w:cs="Times New Roman"/>
          <w:color w:val="000000"/>
          <w:kern w:val="2"/>
        </w:rPr>
        <w:t>2、投标人持有合法有效的营业执照；</w:t>
      </w:r>
    </w:p>
    <w:p>
      <w:pPr>
        <w:pStyle w:val="14"/>
        <w:adjustRightInd w:val="0"/>
        <w:snapToGrid w:val="0"/>
        <w:spacing w:before="0" w:beforeAutospacing="0" w:after="0" w:afterAutospacing="0" w:line="400" w:lineRule="exact"/>
        <w:ind w:firstLine="480" w:firstLineChars="200"/>
        <w:rPr>
          <w:rFonts w:cs="Times New Roman"/>
          <w:color w:val="000000"/>
          <w:kern w:val="2"/>
        </w:rPr>
      </w:pPr>
      <w:r>
        <w:rPr>
          <w:rFonts w:hint="eastAsia" w:cs="Times New Roman"/>
          <w:color w:val="000000"/>
          <w:kern w:val="2"/>
        </w:rPr>
        <w:t>3、本项目不接受联合体投标。</w:t>
      </w:r>
    </w:p>
    <w:p>
      <w:pPr>
        <w:pStyle w:val="14"/>
        <w:adjustRightInd w:val="0"/>
        <w:snapToGrid w:val="0"/>
        <w:spacing w:before="0" w:beforeAutospacing="0" w:after="0" w:afterAutospacing="0" w:line="400" w:lineRule="exact"/>
        <w:ind w:firstLine="482" w:firstLineChars="200"/>
        <w:rPr>
          <w:rFonts w:cs="Times New Roman"/>
          <w:b/>
          <w:color w:val="000000"/>
          <w:kern w:val="2"/>
        </w:rPr>
      </w:pPr>
      <w:r>
        <w:rPr>
          <w:rFonts w:cs="Times New Roman"/>
          <w:b/>
          <w:color w:val="000000"/>
          <w:kern w:val="2"/>
        </w:rPr>
        <w:t>三、报名及招标文件</w:t>
      </w:r>
      <w:r>
        <w:rPr>
          <w:rFonts w:hint="eastAsia" w:cs="Times New Roman"/>
          <w:b/>
          <w:color w:val="000000"/>
          <w:kern w:val="2"/>
        </w:rPr>
        <w:t>获取方式</w:t>
      </w:r>
    </w:p>
    <w:p>
      <w:pPr>
        <w:pStyle w:val="14"/>
        <w:adjustRightInd w:val="0"/>
        <w:snapToGrid w:val="0"/>
        <w:spacing w:before="0" w:beforeAutospacing="0" w:after="0" w:afterAutospacing="0" w:line="400" w:lineRule="exact"/>
        <w:ind w:firstLine="480" w:firstLineChars="200"/>
        <w:rPr>
          <w:rFonts w:cs="Times New Roman"/>
          <w:color w:val="000000"/>
          <w:kern w:val="2"/>
        </w:rPr>
      </w:pPr>
      <w:r>
        <w:rPr>
          <w:rFonts w:cs="Times New Roman"/>
          <w:color w:val="000000"/>
          <w:kern w:val="2"/>
        </w:rPr>
        <w:t>1、报名时间：2018年</w:t>
      </w:r>
      <w:r>
        <w:rPr>
          <w:rFonts w:hint="eastAsia" w:cs="Times New Roman"/>
          <w:color w:val="000000"/>
          <w:kern w:val="2"/>
        </w:rPr>
        <w:t>7</w:t>
      </w:r>
      <w:r>
        <w:rPr>
          <w:rFonts w:cs="Times New Roman"/>
          <w:color w:val="000000"/>
          <w:kern w:val="2"/>
        </w:rPr>
        <w:t>月</w:t>
      </w:r>
      <w:r>
        <w:rPr>
          <w:rFonts w:hint="eastAsia" w:cs="Times New Roman"/>
          <w:color w:val="000000"/>
          <w:kern w:val="2"/>
          <w:lang w:val="en-US" w:eastAsia="zh-CN"/>
        </w:rPr>
        <w:t>26</w:t>
      </w:r>
      <w:r>
        <w:rPr>
          <w:rFonts w:cs="Times New Roman"/>
          <w:color w:val="000000"/>
          <w:kern w:val="2"/>
        </w:rPr>
        <w:t>日至2018年</w:t>
      </w:r>
      <w:r>
        <w:rPr>
          <w:rFonts w:hint="eastAsia" w:cs="Times New Roman"/>
          <w:color w:val="000000"/>
          <w:kern w:val="2"/>
        </w:rPr>
        <w:t>8</w:t>
      </w:r>
      <w:r>
        <w:rPr>
          <w:rFonts w:cs="Times New Roman"/>
          <w:color w:val="000000"/>
          <w:kern w:val="2"/>
        </w:rPr>
        <w:t>月</w:t>
      </w:r>
      <w:r>
        <w:rPr>
          <w:rFonts w:hint="eastAsia" w:cs="Times New Roman"/>
          <w:color w:val="000000"/>
          <w:kern w:val="2"/>
          <w:lang w:val="en-US" w:eastAsia="zh-CN"/>
        </w:rPr>
        <w:t>1</w:t>
      </w:r>
      <w:bookmarkStart w:id="7" w:name="_GoBack"/>
      <w:bookmarkEnd w:id="7"/>
      <w:r>
        <w:rPr>
          <w:rFonts w:cs="Times New Roman"/>
          <w:color w:val="000000"/>
          <w:kern w:val="2"/>
        </w:rPr>
        <w:t>日（16:00 截止）</w:t>
      </w:r>
    </w:p>
    <w:p>
      <w:pPr>
        <w:pStyle w:val="14"/>
        <w:adjustRightInd w:val="0"/>
        <w:snapToGrid w:val="0"/>
        <w:spacing w:before="0" w:beforeAutospacing="0" w:after="0" w:afterAutospacing="0" w:line="400" w:lineRule="exact"/>
        <w:ind w:firstLine="480" w:firstLineChars="200"/>
        <w:rPr>
          <w:rFonts w:cs="Times New Roman"/>
          <w:color w:val="000000"/>
          <w:kern w:val="2"/>
        </w:rPr>
      </w:pPr>
      <w:r>
        <w:rPr>
          <w:rFonts w:cs="Times New Roman"/>
          <w:color w:val="000000"/>
          <w:kern w:val="2"/>
        </w:rPr>
        <w:t>2、报名时请提交报名登记表电子版一份，文件请发送至邮箱3514383943@qq.com，邮件标题请注明项目及报名单位名称，不提交报名登记表的不得参与投标。（报名登记表格式请参见本公告发布网页的“文件下载”一栏）</w:t>
      </w:r>
    </w:p>
    <w:p>
      <w:pPr>
        <w:pStyle w:val="14"/>
        <w:adjustRightInd w:val="0"/>
        <w:snapToGrid w:val="0"/>
        <w:spacing w:before="0" w:beforeAutospacing="0" w:after="0" w:afterAutospacing="0" w:line="400" w:lineRule="exact"/>
        <w:ind w:firstLine="480" w:firstLineChars="200"/>
        <w:rPr>
          <w:rFonts w:cs="Times New Roman"/>
          <w:color w:val="000000"/>
          <w:kern w:val="2"/>
        </w:rPr>
      </w:pPr>
      <w:r>
        <w:rPr>
          <w:rFonts w:cs="Times New Roman"/>
          <w:color w:val="000000"/>
          <w:kern w:val="2"/>
        </w:rPr>
        <w:t>3、招标文件获取方式</w:t>
      </w:r>
    </w:p>
    <w:p>
      <w:pPr>
        <w:pStyle w:val="14"/>
        <w:adjustRightInd w:val="0"/>
        <w:snapToGrid w:val="0"/>
        <w:spacing w:before="0" w:beforeAutospacing="0" w:after="0" w:afterAutospacing="0" w:line="400" w:lineRule="exact"/>
        <w:ind w:firstLine="480" w:firstLineChars="200"/>
        <w:rPr>
          <w:rFonts w:cs="Times New Roman"/>
          <w:color w:val="000000"/>
          <w:kern w:val="2"/>
        </w:rPr>
      </w:pPr>
      <w:r>
        <w:rPr>
          <w:rFonts w:cs="Times New Roman"/>
          <w:color w:val="000000"/>
          <w:kern w:val="2"/>
        </w:rPr>
        <w:t>自招标公告发布之日起从招标公告发布网页自行下载。</w:t>
      </w:r>
    </w:p>
    <w:p>
      <w:pPr>
        <w:pStyle w:val="14"/>
        <w:adjustRightInd w:val="0"/>
        <w:snapToGrid w:val="0"/>
        <w:spacing w:before="0" w:beforeAutospacing="0" w:after="0" w:afterAutospacing="0" w:line="400" w:lineRule="exact"/>
        <w:ind w:firstLine="482" w:firstLineChars="200"/>
        <w:rPr>
          <w:rFonts w:cs="Times New Roman"/>
          <w:b/>
          <w:color w:val="000000"/>
          <w:kern w:val="2"/>
        </w:rPr>
      </w:pPr>
      <w:r>
        <w:rPr>
          <w:rFonts w:cs="Times New Roman"/>
          <w:b/>
          <w:color w:val="000000"/>
          <w:kern w:val="2"/>
        </w:rPr>
        <w:t>四、开标时间及地点</w:t>
      </w:r>
    </w:p>
    <w:p>
      <w:pPr>
        <w:pStyle w:val="14"/>
        <w:adjustRightInd w:val="0"/>
        <w:snapToGrid w:val="0"/>
        <w:spacing w:before="0" w:beforeAutospacing="0" w:after="0" w:afterAutospacing="0" w:line="400" w:lineRule="exact"/>
        <w:ind w:firstLine="480" w:firstLineChars="200"/>
        <w:rPr>
          <w:rFonts w:cs="Times New Roman"/>
          <w:color w:val="000000"/>
          <w:kern w:val="2"/>
        </w:rPr>
      </w:pPr>
      <w:r>
        <w:rPr>
          <w:rFonts w:cs="Times New Roman"/>
          <w:color w:val="000000"/>
          <w:kern w:val="2"/>
        </w:rPr>
        <w:t>1、开标时间：2018年</w:t>
      </w:r>
      <w:r>
        <w:rPr>
          <w:rFonts w:hint="eastAsia" w:cs="Times New Roman"/>
          <w:color w:val="000000"/>
          <w:kern w:val="2"/>
        </w:rPr>
        <w:t xml:space="preserve"> 8</w:t>
      </w:r>
      <w:r>
        <w:rPr>
          <w:rFonts w:cs="Times New Roman"/>
          <w:color w:val="000000"/>
          <w:kern w:val="2"/>
        </w:rPr>
        <w:t>月</w:t>
      </w:r>
      <w:r>
        <w:rPr>
          <w:rFonts w:hint="eastAsia" w:cs="Times New Roman"/>
          <w:color w:val="000000"/>
          <w:kern w:val="2"/>
          <w:lang w:val="en-US" w:eastAsia="zh-CN"/>
        </w:rPr>
        <w:t>4</w:t>
      </w:r>
      <w:r>
        <w:rPr>
          <w:rFonts w:cs="Times New Roman"/>
          <w:color w:val="000000"/>
          <w:kern w:val="2"/>
        </w:rPr>
        <w:t>日</w:t>
      </w:r>
      <w:r>
        <w:rPr>
          <w:rFonts w:hint="eastAsia" w:cs="Times New Roman"/>
          <w:color w:val="000000"/>
          <w:kern w:val="2"/>
        </w:rPr>
        <w:t>下午3：00</w:t>
      </w:r>
    </w:p>
    <w:p>
      <w:pPr>
        <w:pStyle w:val="14"/>
        <w:adjustRightInd w:val="0"/>
        <w:snapToGrid w:val="0"/>
        <w:spacing w:before="0" w:beforeAutospacing="0" w:after="0" w:afterAutospacing="0" w:line="400" w:lineRule="exact"/>
        <w:ind w:firstLine="480" w:firstLineChars="200"/>
        <w:rPr>
          <w:rFonts w:cs="Times New Roman"/>
          <w:color w:val="000000"/>
          <w:kern w:val="2"/>
        </w:rPr>
      </w:pPr>
      <w:r>
        <w:rPr>
          <w:rFonts w:cs="Times New Roman"/>
          <w:color w:val="000000"/>
          <w:kern w:val="2"/>
        </w:rPr>
        <w:t>2、开标地点：安徽职业技术学院行政楼1127室</w:t>
      </w:r>
    </w:p>
    <w:p>
      <w:pPr>
        <w:pStyle w:val="14"/>
        <w:adjustRightInd w:val="0"/>
        <w:snapToGrid w:val="0"/>
        <w:spacing w:before="0" w:beforeAutospacing="0" w:after="0" w:afterAutospacing="0" w:line="400" w:lineRule="exact"/>
        <w:ind w:firstLine="482" w:firstLineChars="200"/>
        <w:rPr>
          <w:rFonts w:cs="Times New Roman"/>
          <w:b/>
          <w:bCs/>
          <w:color w:val="000000"/>
          <w:kern w:val="2"/>
        </w:rPr>
      </w:pPr>
      <w:r>
        <w:rPr>
          <w:rFonts w:cs="Times New Roman"/>
          <w:b/>
          <w:bCs/>
          <w:color w:val="000000"/>
          <w:kern w:val="2"/>
        </w:rPr>
        <w:t>五、投标截止时间</w:t>
      </w:r>
      <w:r>
        <w:rPr>
          <w:rFonts w:hint="eastAsia" w:cs="Times New Roman"/>
          <w:b/>
          <w:bCs/>
          <w:color w:val="000000"/>
          <w:kern w:val="2"/>
        </w:rPr>
        <w:t>：</w:t>
      </w:r>
      <w:r>
        <w:rPr>
          <w:rFonts w:cs="Times New Roman"/>
          <w:b/>
          <w:bCs/>
          <w:color w:val="000000"/>
          <w:kern w:val="2"/>
        </w:rPr>
        <w:t>同开标时间</w:t>
      </w:r>
    </w:p>
    <w:p>
      <w:pPr>
        <w:pStyle w:val="14"/>
        <w:adjustRightInd w:val="0"/>
        <w:snapToGrid w:val="0"/>
        <w:spacing w:before="0" w:beforeAutospacing="0" w:after="0" w:afterAutospacing="0" w:line="400" w:lineRule="exact"/>
        <w:ind w:firstLine="482" w:firstLineChars="200"/>
        <w:rPr>
          <w:rFonts w:cs="Times New Roman"/>
          <w:b/>
          <w:color w:val="000000"/>
          <w:kern w:val="2"/>
        </w:rPr>
      </w:pPr>
      <w:r>
        <w:rPr>
          <w:rFonts w:cs="Times New Roman"/>
          <w:b/>
          <w:color w:val="000000"/>
          <w:kern w:val="2"/>
        </w:rPr>
        <w:t>六</w:t>
      </w:r>
      <w:r>
        <w:rPr>
          <w:rFonts w:hint="eastAsia" w:cs="Times New Roman"/>
          <w:b/>
          <w:color w:val="000000"/>
          <w:kern w:val="2"/>
        </w:rPr>
        <w:t>、</w:t>
      </w:r>
      <w:r>
        <w:rPr>
          <w:rFonts w:cs="Times New Roman"/>
          <w:b/>
          <w:color w:val="000000"/>
          <w:kern w:val="2"/>
        </w:rPr>
        <w:t>联系</w:t>
      </w:r>
      <w:r>
        <w:rPr>
          <w:rFonts w:hint="eastAsia" w:cs="Times New Roman"/>
          <w:b/>
          <w:color w:val="000000"/>
          <w:kern w:val="2"/>
        </w:rPr>
        <w:t>方式</w:t>
      </w:r>
    </w:p>
    <w:p>
      <w:pPr>
        <w:pStyle w:val="14"/>
        <w:adjustRightInd w:val="0"/>
        <w:snapToGrid w:val="0"/>
        <w:spacing w:before="0" w:beforeAutospacing="0" w:after="0" w:afterAutospacing="0" w:line="400" w:lineRule="exact"/>
        <w:ind w:firstLine="480" w:firstLineChars="200"/>
        <w:rPr>
          <w:rFonts w:hint="eastAsia" w:eastAsia="宋体" w:cs="Times New Roman"/>
          <w:color w:val="000000"/>
          <w:kern w:val="2"/>
          <w:lang w:val="en-US" w:eastAsia="zh-CN"/>
        </w:rPr>
      </w:pPr>
      <w:r>
        <w:rPr>
          <w:rFonts w:cs="Times New Roman"/>
          <w:color w:val="000000"/>
          <w:kern w:val="2"/>
        </w:rPr>
        <w:t>地址：合肥市新站区文忠路</w:t>
      </w:r>
      <w:r>
        <w:rPr>
          <w:rFonts w:hint="eastAsia" w:cs="Times New Roman"/>
          <w:color w:val="000000"/>
          <w:kern w:val="2"/>
          <w:lang w:val="en-US" w:eastAsia="zh-CN"/>
        </w:rPr>
        <w:t>2600</w:t>
      </w:r>
      <w:r>
        <w:rPr>
          <w:spacing w:val="4"/>
          <w:sz w:val="24"/>
          <w:u w:val="single"/>
        </w:rPr>
        <w:t>号</w:t>
      </w:r>
    </w:p>
    <w:p>
      <w:pPr>
        <w:pStyle w:val="14"/>
        <w:adjustRightInd w:val="0"/>
        <w:snapToGrid w:val="0"/>
        <w:spacing w:before="0" w:beforeAutospacing="0" w:after="0" w:afterAutospacing="0" w:line="400" w:lineRule="exact"/>
        <w:ind w:firstLine="480" w:firstLineChars="200"/>
        <w:rPr>
          <w:rFonts w:cs="Times New Roman"/>
          <w:color w:val="000000"/>
          <w:kern w:val="2"/>
        </w:rPr>
      </w:pPr>
      <w:r>
        <w:rPr>
          <w:rFonts w:hint="eastAsia" w:cs="Times New Roman"/>
          <w:color w:val="000000"/>
          <w:kern w:val="2"/>
        </w:rPr>
        <w:t>招标</w:t>
      </w:r>
      <w:r>
        <w:rPr>
          <w:rFonts w:cs="Times New Roman"/>
          <w:color w:val="000000"/>
          <w:kern w:val="2"/>
        </w:rPr>
        <w:t xml:space="preserve">联系人：张老师 </w:t>
      </w:r>
      <w:r>
        <w:rPr>
          <w:rFonts w:hint="eastAsia" w:cs="Times New Roman"/>
          <w:color w:val="000000"/>
          <w:kern w:val="2"/>
        </w:rPr>
        <w:t xml:space="preserve"> </w:t>
      </w:r>
      <w:r>
        <w:rPr>
          <w:rFonts w:cs="Times New Roman"/>
          <w:color w:val="000000"/>
          <w:kern w:val="2"/>
        </w:rPr>
        <w:t xml:space="preserve">电 话： 0551-64680165 </w:t>
      </w:r>
    </w:p>
    <w:p>
      <w:pPr>
        <w:pStyle w:val="14"/>
        <w:adjustRightInd w:val="0"/>
        <w:snapToGrid w:val="0"/>
        <w:spacing w:before="0" w:beforeAutospacing="0" w:after="0" w:afterAutospacing="0" w:line="400" w:lineRule="exact"/>
        <w:ind w:firstLine="480" w:firstLineChars="200"/>
        <w:rPr>
          <w:rFonts w:cs="Times New Roman"/>
          <w:color w:val="000000"/>
          <w:kern w:val="2"/>
        </w:rPr>
      </w:pPr>
      <w:r>
        <w:rPr>
          <w:rFonts w:hint="eastAsia" w:cs="Times New Roman"/>
          <w:color w:val="000000"/>
          <w:kern w:val="2"/>
        </w:rPr>
        <w:t>业务</w:t>
      </w:r>
      <w:r>
        <w:rPr>
          <w:rFonts w:cs="Times New Roman"/>
          <w:color w:val="000000"/>
          <w:kern w:val="2"/>
        </w:rPr>
        <w:t>联系人：</w:t>
      </w:r>
      <w:r>
        <w:rPr>
          <w:rFonts w:hint="eastAsia" w:cs="Times New Roman"/>
          <w:color w:val="000000"/>
          <w:kern w:val="2"/>
        </w:rPr>
        <w:t>陈</w:t>
      </w:r>
      <w:r>
        <w:rPr>
          <w:rFonts w:cs="Times New Roman"/>
          <w:color w:val="000000"/>
          <w:kern w:val="2"/>
        </w:rPr>
        <w:t xml:space="preserve">老师 </w:t>
      </w:r>
      <w:r>
        <w:rPr>
          <w:rFonts w:hint="eastAsia" w:cs="Times New Roman"/>
          <w:color w:val="000000"/>
          <w:kern w:val="2"/>
        </w:rPr>
        <w:t xml:space="preserve"> </w:t>
      </w:r>
      <w:r>
        <w:rPr>
          <w:rFonts w:cs="Times New Roman"/>
          <w:color w:val="000000"/>
          <w:kern w:val="2"/>
        </w:rPr>
        <w:t>电 话： 0551-6468</w:t>
      </w:r>
      <w:r>
        <w:rPr>
          <w:rFonts w:hint="eastAsia" w:cs="Times New Roman"/>
          <w:color w:val="000000"/>
          <w:kern w:val="2"/>
        </w:rPr>
        <w:t>9870</w:t>
      </w:r>
      <w:r>
        <w:rPr>
          <w:rFonts w:cs="Times New Roman"/>
          <w:color w:val="000000"/>
          <w:kern w:val="2"/>
        </w:rPr>
        <w:t xml:space="preserve"> </w:t>
      </w:r>
    </w:p>
    <w:p>
      <w:pPr>
        <w:pStyle w:val="14"/>
        <w:adjustRightInd w:val="0"/>
        <w:snapToGrid w:val="0"/>
        <w:spacing w:before="0" w:beforeAutospacing="0" w:after="0" w:afterAutospacing="0" w:line="400" w:lineRule="exact"/>
        <w:ind w:firstLine="480" w:firstLineChars="200"/>
        <w:rPr>
          <w:rFonts w:cs="Times New Roman"/>
          <w:color w:val="000000"/>
          <w:kern w:val="2"/>
        </w:rPr>
      </w:pPr>
    </w:p>
    <w:p>
      <w:pPr>
        <w:pStyle w:val="14"/>
        <w:adjustRightInd w:val="0"/>
        <w:snapToGrid w:val="0"/>
        <w:spacing w:before="0" w:beforeAutospacing="0" w:after="0" w:afterAutospacing="0" w:line="400" w:lineRule="exact"/>
        <w:ind w:firstLine="480" w:firstLineChars="200"/>
        <w:rPr>
          <w:rFonts w:cs="Times New Roman"/>
          <w:color w:val="000000"/>
          <w:kern w:val="2"/>
        </w:rPr>
      </w:pPr>
      <w:r>
        <w:rPr>
          <w:rFonts w:hint="eastAsia" w:cs="Times New Roman"/>
          <w:color w:val="000000"/>
          <w:kern w:val="2"/>
        </w:rPr>
        <w:t xml:space="preserve">        </w:t>
      </w:r>
    </w:p>
    <w:p>
      <w:pPr>
        <w:pStyle w:val="14"/>
        <w:adjustRightInd w:val="0"/>
        <w:snapToGrid w:val="0"/>
        <w:spacing w:before="0" w:beforeAutospacing="0" w:after="0" w:afterAutospacing="0" w:line="400" w:lineRule="exact"/>
        <w:rPr>
          <w:rFonts w:ascii="Times New Roman" w:cs="Times New Roman"/>
          <w:color w:val="000000"/>
          <w:kern w:val="2"/>
        </w:rPr>
      </w:pPr>
    </w:p>
    <w:p>
      <w:pPr>
        <w:adjustRightInd w:val="0"/>
        <w:snapToGrid w:val="0"/>
        <w:spacing w:line="400" w:lineRule="exact"/>
        <w:jc w:val="center"/>
        <w:rPr>
          <w:rFonts w:ascii="宋体" w:hAnsi="宋体"/>
          <w:b/>
          <w:bCs/>
          <w:color w:val="000000"/>
          <w:sz w:val="28"/>
          <w:szCs w:val="28"/>
        </w:rPr>
      </w:pPr>
    </w:p>
    <w:p>
      <w:pPr>
        <w:adjustRightInd w:val="0"/>
        <w:snapToGrid w:val="0"/>
        <w:spacing w:line="400" w:lineRule="exact"/>
        <w:jc w:val="center"/>
        <w:rPr>
          <w:rFonts w:ascii="宋体" w:hAnsi="宋体"/>
          <w:b/>
          <w:bCs/>
          <w:color w:val="000000"/>
          <w:sz w:val="28"/>
          <w:szCs w:val="28"/>
        </w:rPr>
      </w:pPr>
    </w:p>
    <w:p>
      <w:pPr>
        <w:adjustRightInd w:val="0"/>
        <w:snapToGrid w:val="0"/>
        <w:spacing w:line="400" w:lineRule="exact"/>
        <w:jc w:val="center"/>
        <w:rPr>
          <w:rFonts w:ascii="宋体" w:hAnsi="宋体"/>
          <w:b/>
          <w:bCs/>
          <w:color w:val="000000"/>
          <w:sz w:val="28"/>
          <w:szCs w:val="28"/>
        </w:rPr>
      </w:pPr>
    </w:p>
    <w:p>
      <w:pPr>
        <w:adjustRightInd w:val="0"/>
        <w:snapToGrid w:val="0"/>
        <w:spacing w:line="400" w:lineRule="exact"/>
        <w:jc w:val="center"/>
        <w:rPr>
          <w:rFonts w:ascii="宋体" w:hAnsi="宋体"/>
          <w:b/>
          <w:bCs/>
          <w:color w:val="000000"/>
          <w:sz w:val="28"/>
          <w:szCs w:val="28"/>
        </w:rPr>
      </w:pPr>
    </w:p>
    <w:p>
      <w:pPr>
        <w:adjustRightInd w:val="0"/>
        <w:snapToGrid w:val="0"/>
        <w:spacing w:line="400" w:lineRule="exact"/>
        <w:jc w:val="center"/>
        <w:rPr>
          <w:rFonts w:ascii="宋体" w:hAnsi="宋体"/>
          <w:b/>
          <w:bCs/>
          <w:color w:val="000000"/>
          <w:sz w:val="28"/>
          <w:szCs w:val="28"/>
        </w:rPr>
      </w:pPr>
    </w:p>
    <w:p>
      <w:pPr>
        <w:adjustRightInd w:val="0"/>
        <w:snapToGrid w:val="0"/>
        <w:spacing w:line="400" w:lineRule="exact"/>
        <w:jc w:val="center"/>
        <w:rPr>
          <w:rFonts w:ascii="宋体" w:hAnsi="宋体"/>
          <w:b/>
          <w:bCs/>
          <w:color w:val="000000"/>
          <w:sz w:val="28"/>
          <w:szCs w:val="28"/>
        </w:rPr>
      </w:pPr>
    </w:p>
    <w:p>
      <w:pPr>
        <w:adjustRightInd w:val="0"/>
        <w:snapToGrid w:val="0"/>
        <w:spacing w:line="400" w:lineRule="exact"/>
        <w:jc w:val="center"/>
        <w:rPr>
          <w:rFonts w:ascii="宋体" w:hAnsi="宋体" w:cs="宋体"/>
          <w:b/>
          <w:color w:val="000000"/>
          <w:sz w:val="28"/>
          <w:szCs w:val="28"/>
          <w:shd w:val="clear" w:color="auto" w:fill="FFFFFF"/>
        </w:rPr>
      </w:pPr>
      <w:r>
        <w:rPr>
          <w:rFonts w:hint="eastAsia" w:ascii="宋体" w:hAnsi="宋体"/>
          <w:b/>
          <w:bCs/>
          <w:color w:val="000000"/>
          <w:sz w:val="28"/>
          <w:szCs w:val="28"/>
        </w:rPr>
        <w:t>投标人须知</w:t>
      </w:r>
    </w:p>
    <w:p>
      <w:pPr>
        <w:numPr>
          <w:ilvl w:val="0"/>
          <w:numId w:val="2"/>
        </w:numPr>
        <w:adjustRightInd w:val="0"/>
        <w:snapToGrid w:val="0"/>
        <w:spacing w:line="400" w:lineRule="exact"/>
        <w:rPr>
          <w:rFonts w:ascii="宋体" w:hAnsi="宋体" w:cs="宋体"/>
          <w:b/>
          <w:color w:val="000000"/>
          <w:sz w:val="24"/>
          <w:szCs w:val="28"/>
          <w:shd w:val="clear" w:color="auto" w:fill="FFFFFF"/>
        </w:rPr>
      </w:pPr>
      <w:r>
        <w:rPr>
          <w:rFonts w:hint="eastAsia" w:ascii="宋体" w:hAnsi="宋体" w:cs="宋体"/>
          <w:b/>
          <w:color w:val="000000"/>
          <w:sz w:val="24"/>
          <w:szCs w:val="28"/>
          <w:shd w:val="clear" w:color="auto" w:fill="FFFFFF"/>
        </w:rPr>
        <w:t>项目需求</w:t>
      </w:r>
    </w:p>
    <w:tbl>
      <w:tblPr>
        <w:tblStyle w:val="16"/>
        <w:tblW w:w="8942" w:type="dxa"/>
        <w:tblInd w:w="97" w:type="dxa"/>
        <w:tblLayout w:type="fixed"/>
        <w:tblCellMar>
          <w:top w:w="0" w:type="dxa"/>
          <w:left w:w="108" w:type="dxa"/>
          <w:bottom w:w="0" w:type="dxa"/>
          <w:right w:w="108" w:type="dxa"/>
        </w:tblCellMar>
      </w:tblPr>
      <w:tblGrid>
        <w:gridCol w:w="731"/>
        <w:gridCol w:w="2257"/>
        <w:gridCol w:w="4536"/>
        <w:gridCol w:w="709"/>
        <w:gridCol w:w="709"/>
      </w:tblGrid>
      <w:tr>
        <w:tblPrEx>
          <w:tblLayout w:type="fixed"/>
          <w:tblCellMar>
            <w:top w:w="0" w:type="dxa"/>
            <w:left w:w="108" w:type="dxa"/>
            <w:bottom w:w="0" w:type="dxa"/>
            <w:right w:w="108" w:type="dxa"/>
          </w:tblCellMar>
        </w:tblPrEx>
        <w:trPr>
          <w:trHeight w:val="703" w:hRule="atLeast"/>
        </w:trPr>
        <w:tc>
          <w:tcPr>
            <w:tcW w:w="731"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
                <w:bCs/>
                <w:kern w:val="0"/>
                <w:sz w:val="20"/>
              </w:rPr>
            </w:pPr>
            <w:r>
              <w:rPr>
                <w:rFonts w:hint="eastAsia" w:ascii="宋体" w:hAnsi="宋体" w:cs="宋体"/>
                <w:b/>
                <w:bCs/>
                <w:kern w:val="0"/>
                <w:sz w:val="20"/>
              </w:rPr>
              <w:t>序号</w:t>
            </w:r>
          </w:p>
        </w:tc>
        <w:tc>
          <w:tcPr>
            <w:tcW w:w="2257"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b/>
                <w:bCs/>
                <w:kern w:val="0"/>
                <w:sz w:val="20"/>
              </w:rPr>
            </w:pPr>
            <w:r>
              <w:rPr>
                <w:rFonts w:hint="eastAsia" w:ascii="宋体" w:hAnsi="宋体" w:cs="宋体"/>
                <w:b/>
                <w:bCs/>
                <w:kern w:val="0"/>
                <w:sz w:val="20"/>
              </w:rPr>
              <w:t>名称</w:t>
            </w:r>
          </w:p>
        </w:tc>
        <w:tc>
          <w:tcPr>
            <w:tcW w:w="4536"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b/>
                <w:bCs/>
                <w:kern w:val="0"/>
                <w:sz w:val="20"/>
              </w:rPr>
            </w:pPr>
            <w:r>
              <w:rPr>
                <w:rFonts w:hint="eastAsia" w:ascii="宋体" w:hAnsi="宋体" w:cs="宋体"/>
                <w:b/>
                <w:bCs/>
                <w:kern w:val="0"/>
                <w:sz w:val="20"/>
              </w:rPr>
              <w:t>材质及工艺要求</w:t>
            </w:r>
          </w:p>
        </w:tc>
        <w:tc>
          <w:tcPr>
            <w:tcW w:w="709"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b/>
                <w:bCs/>
                <w:kern w:val="0"/>
                <w:sz w:val="20"/>
              </w:rPr>
            </w:pPr>
            <w:r>
              <w:rPr>
                <w:rFonts w:hint="eastAsia" w:ascii="宋体" w:hAnsi="宋体" w:cs="宋体"/>
                <w:b/>
                <w:bCs/>
                <w:kern w:val="0"/>
                <w:sz w:val="20"/>
              </w:rPr>
              <w:t>数量</w:t>
            </w:r>
          </w:p>
        </w:tc>
        <w:tc>
          <w:tcPr>
            <w:tcW w:w="709"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b/>
                <w:bCs/>
                <w:kern w:val="0"/>
                <w:sz w:val="20"/>
              </w:rPr>
            </w:pPr>
            <w:r>
              <w:rPr>
                <w:rFonts w:hint="eastAsia" w:ascii="宋体" w:hAnsi="宋体" w:cs="宋体"/>
                <w:b/>
                <w:bCs/>
                <w:kern w:val="0"/>
                <w:sz w:val="20"/>
              </w:rPr>
              <w:t>单位</w:t>
            </w:r>
          </w:p>
        </w:tc>
      </w:tr>
      <w:tr>
        <w:tblPrEx>
          <w:tblLayout w:type="fixed"/>
          <w:tblCellMar>
            <w:top w:w="0" w:type="dxa"/>
            <w:left w:w="108" w:type="dxa"/>
            <w:bottom w:w="0" w:type="dxa"/>
            <w:right w:w="108" w:type="dxa"/>
          </w:tblCellMar>
        </w:tblPrEx>
        <w:trPr>
          <w:trHeight w:val="360" w:hRule="atLeast"/>
        </w:trPr>
        <w:tc>
          <w:tcPr>
            <w:tcW w:w="731"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 w:val="20"/>
              </w:rPr>
            </w:pPr>
            <w:r>
              <w:rPr>
                <w:rFonts w:hint="eastAsia" w:ascii="宋体" w:hAnsi="宋体" w:cs="宋体"/>
                <w:kern w:val="0"/>
                <w:sz w:val="20"/>
              </w:rPr>
              <w:t>1</w:t>
            </w:r>
          </w:p>
        </w:tc>
        <w:tc>
          <w:tcPr>
            <w:tcW w:w="2257" w:type="dxa"/>
            <w:tcBorders>
              <w:top w:val="nil"/>
              <w:left w:val="nil"/>
              <w:bottom w:val="single" w:color="auto" w:sz="4" w:space="0"/>
              <w:right w:val="single" w:color="auto" w:sz="4" w:space="0"/>
            </w:tcBorders>
            <w:vAlign w:val="center"/>
          </w:tcPr>
          <w:p>
            <w:pPr>
              <w:widowControl/>
              <w:jc w:val="left"/>
              <w:rPr>
                <w:rFonts w:ascii="宋体" w:hAnsi="宋体" w:cs="宋体"/>
                <w:kern w:val="0"/>
                <w:sz w:val="20"/>
              </w:rPr>
            </w:pPr>
            <w:r>
              <w:rPr>
                <w:rFonts w:hint="eastAsia" w:ascii="宋体" w:hAnsi="宋体" w:cs="宋体"/>
                <w:color w:val="000000"/>
                <w:kern w:val="0"/>
                <w:szCs w:val="21"/>
              </w:rPr>
              <w:t>工业网络通讯实训系统</w:t>
            </w:r>
          </w:p>
        </w:tc>
        <w:tc>
          <w:tcPr>
            <w:tcW w:w="4536" w:type="dxa"/>
            <w:tcBorders>
              <w:top w:val="nil"/>
              <w:left w:val="nil"/>
              <w:bottom w:val="single" w:color="auto" w:sz="4" w:space="0"/>
              <w:right w:val="single" w:color="auto" w:sz="4" w:space="0"/>
            </w:tcBorders>
            <w:vAlign w:val="center"/>
          </w:tcPr>
          <w:p>
            <w:pPr>
              <w:pStyle w:val="29"/>
              <w:rPr>
                <w:rFonts w:ascii="宋体" w:hAnsi="宋体"/>
                <w:b/>
                <w:sz w:val="21"/>
                <w:szCs w:val="21"/>
              </w:rPr>
            </w:pPr>
            <w:r>
              <w:rPr>
                <w:rFonts w:hint="eastAsia" w:ascii="宋体" w:hAnsi="宋体"/>
                <w:b/>
                <w:sz w:val="21"/>
                <w:szCs w:val="21"/>
              </w:rPr>
              <w:t>一、技术要求</w:t>
            </w:r>
          </w:p>
          <w:p>
            <w:pPr>
              <w:pStyle w:val="29"/>
              <w:rPr>
                <w:rFonts w:ascii="宋体" w:hAnsi="宋体"/>
                <w:sz w:val="21"/>
                <w:szCs w:val="21"/>
              </w:rPr>
            </w:pPr>
            <w:r>
              <w:rPr>
                <w:rFonts w:hint="eastAsia" w:ascii="宋体" w:hAnsi="宋体"/>
                <w:sz w:val="21"/>
                <w:szCs w:val="21"/>
              </w:rPr>
              <w:t>1、控制系统：</w:t>
            </w:r>
          </w:p>
          <w:p>
            <w:pPr>
              <w:numPr>
                <w:ilvl w:val="0"/>
                <w:numId w:val="3"/>
              </w:numPr>
              <w:jc w:val="left"/>
              <w:rPr>
                <w:rFonts w:ascii="Cambria" w:hAnsi="Cambria"/>
                <w:color w:val="000000"/>
                <w:kern w:val="0"/>
                <w:szCs w:val="21"/>
              </w:rPr>
            </w:pPr>
            <w:r>
              <w:rPr>
                <w:rFonts w:hint="eastAsia" w:ascii="Cambria" w:hAnsi="Cambria"/>
                <w:color w:val="000000"/>
                <w:kern w:val="0"/>
                <w:szCs w:val="21"/>
              </w:rPr>
              <w:t>2套</w:t>
            </w:r>
            <w:r>
              <w:rPr>
                <w:rFonts w:ascii="Cambria" w:hAnsi="Cambria"/>
                <w:color w:val="000000"/>
                <w:kern w:val="0"/>
                <w:szCs w:val="21"/>
              </w:rPr>
              <w:t xml:space="preserve"> </w:t>
            </w:r>
            <w:r>
              <w:rPr>
                <w:rFonts w:hint="eastAsia" w:ascii="Cambria" w:hAnsi="Cambria"/>
                <w:color w:val="000000"/>
                <w:kern w:val="0"/>
                <w:szCs w:val="21"/>
              </w:rPr>
              <w:t>控制器</w:t>
            </w:r>
            <w:r>
              <w:rPr>
                <w:rFonts w:ascii="Cambria" w:hAnsi="Cambria"/>
                <w:color w:val="000000"/>
                <w:kern w:val="0"/>
                <w:szCs w:val="21"/>
              </w:rPr>
              <w:t xml:space="preserve"> </w:t>
            </w:r>
            <w:r>
              <w:rPr>
                <w:rFonts w:hint="eastAsia" w:ascii="Cambria" w:hAnsi="Cambria"/>
                <w:color w:val="000000"/>
                <w:kern w:val="0"/>
                <w:szCs w:val="21"/>
              </w:rPr>
              <w:t>教育培训包</w:t>
            </w:r>
          </w:p>
          <w:p>
            <w:pPr>
              <w:numPr>
                <w:ilvl w:val="0"/>
                <w:numId w:val="4"/>
              </w:numPr>
              <w:rPr>
                <w:rFonts w:ascii="Cambria" w:hAnsi="Cambria"/>
                <w:color w:val="000000"/>
                <w:kern w:val="0"/>
                <w:szCs w:val="21"/>
              </w:rPr>
            </w:pPr>
            <w:r>
              <w:rPr>
                <w:rFonts w:hint="eastAsia" w:ascii="Cambria" w:hAnsi="Cambria"/>
                <w:color w:val="000000"/>
                <w:kern w:val="0"/>
                <w:szCs w:val="21"/>
              </w:rPr>
              <w:t>控制器</w:t>
            </w:r>
            <w:r>
              <w:rPr>
                <w:rFonts w:ascii="Cambria" w:hAnsi="Cambria"/>
                <w:color w:val="000000"/>
                <w:kern w:val="0"/>
                <w:szCs w:val="21"/>
              </w:rPr>
              <w:t xml:space="preserve">CPU </w:t>
            </w:r>
            <w:r>
              <w:rPr>
                <w:rFonts w:hint="eastAsia" w:ascii="Cambria" w:hAnsi="Cambria"/>
                <w:color w:val="000000"/>
                <w:kern w:val="0"/>
                <w:szCs w:val="21"/>
              </w:rPr>
              <w:t>集成输入</w:t>
            </w:r>
            <w:r>
              <w:rPr>
                <w:rFonts w:ascii="Cambria" w:hAnsi="Cambria"/>
                <w:color w:val="000000"/>
                <w:kern w:val="0"/>
                <w:szCs w:val="21"/>
              </w:rPr>
              <w:t>/</w:t>
            </w:r>
            <w:r>
              <w:rPr>
                <w:rFonts w:hint="eastAsia" w:ascii="Cambria" w:hAnsi="Cambria"/>
                <w:color w:val="000000"/>
                <w:kern w:val="0"/>
                <w:szCs w:val="21"/>
              </w:rPr>
              <w:t>输出：</w:t>
            </w:r>
            <w:r>
              <w:rPr>
                <w:rFonts w:ascii="Cambria" w:hAnsi="Cambria"/>
                <w:color w:val="000000"/>
                <w:kern w:val="0"/>
                <w:szCs w:val="21"/>
              </w:rPr>
              <w:t xml:space="preserve">14 </w:t>
            </w:r>
            <w:r>
              <w:rPr>
                <w:rFonts w:hint="eastAsia" w:ascii="Cambria" w:hAnsi="Cambria"/>
                <w:color w:val="000000"/>
                <w:kern w:val="0"/>
                <w:szCs w:val="21"/>
              </w:rPr>
              <w:t>路数字量输入</w:t>
            </w:r>
            <w:r>
              <w:rPr>
                <w:rFonts w:ascii="Cambria" w:hAnsi="Cambria"/>
                <w:color w:val="000000"/>
                <w:kern w:val="0"/>
                <w:szCs w:val="21"/>
              </w:rPr>
              <w:t xml:space="preserve"> 24V</w:t>
            </w:r>
            <w:r>
              <w:rPr>
                <w:rFonts w:hint="eastAsia" w:ascii="Cambria" w:hAnsi="Cambria"/>
                <w:color w:val="000000"/>
                <w:kern w:val="0"/>
                <w:szCs w:val="21"/>
              </w:rPr>
              <w:t>直流输入，</w:t>
            </w:r>
            <w:r>
              <w:rPr>
                <w:rFonts w:ascii="Cambria" w:hAnsi="Cambria"/>
                <w:color w:val="000000"/>
                <w:kern w:val="0"/>
                <w:szCs w:val="21"/>
              </w:rPr>
              <w:t>10</w:t>
            </w:r>
            <w:r>
              <w:rPr>
                <w:rFonts w:hint="eastAsia" w:ascii="Cambria" w:hAnsi="Cambria"/>
                <w:color w:val="000000"/>
                <w:kern w:val="0"/>
                <w:szCs w:val="21"/>
              </w:rPr>
              <w:t>路晶体管输出</w:t>
            </w:r>
            <w:r>
              <w:rPr>
                <w:rFonts w:ascii="Cambria" w:hAnsi="Cambria"/>
                <w:color w:val="000000"/>
                <w:kern w:val="0"/>
                <w:szCs w:val="21"/>
              </w:rPr>
              <w:t>24 V</w:t>
            </w:r>
            <w:r>
              <w:rPr>
                <w:rFonts w:hint="eastAsia" w:ascii="Cambria" w:hAnsi="Cambria"/>
                <w:color w:val="000000"/>
                <w:kern w:val="0"/>
                <w:szCs w:val="21"/>
              </w:rPr>
              <w:t>直流，</w:t>
            </w:r>
            <w:r>
              <w:rPr>
                <w:rFonts w:ascii="Cambria" w:hAnsi="Cambria"/>
                <w:color w:val="000000"/>
                <w:kern w:val="0"/>
                <w:szCs w:val="21"/>
              </w:rPr>
              <w:t>2</w:t>
            </w:r>
            <w:r>
              <w:rPr>
                <w:rFonts w:hint="eastAsia" w:ascii="Cambria" w:hAnsi="Cambria"/>
                <w:color w:val="000000"/>
                <w:kern w:val="0"/>
                <w:szCs w:val="21"/>
              </w:rPr>
              <w:t>路模拟量输入</w:t>
            </w:r>
            <w:r>
              <w:rPr>
                <w:rFonts w:ascii="Cambria" w:hAnsi="Cambria"/>
                <w:color w:val="000000"/>
                <w:kern w:val="0"/>
                <w:szCs w:val="21"/>
              </w:rPr>
              <w:t>0 - 10V DC</w:t>
            </w:r>
            <w:r>
              <w:rPr>
                <w:rFonts w:hint="eastAsia" w:ascii="Cambria" w:hAnsi="Cambria"/>
                <w:color w:val="000000"/>
                <w:kern w:val="0"/>
                <w:szCs w:val="21"/>
              </w:rPr>
              <w:t>或</w:t>
            </w:r>
            <w:r>
              <w:rPr>
                <w:rFonts w:ascii="Cambria" w:hAnsi="Cambria"/>
                <w:color w:val="000000"/>
                <w:kern w:val="0"/>
                <w:szCs w:val="21"/>
              </w:rPr>
              <w:t>0 – 20mA</w:t>
            </w:r>
            <w:r>
              <w:rPr>
                <w:rFonts w:hint="eastAsia" w:ascii="Cambria" w:hAnsi="Cambria"/>
                <w:color w:val="000000"/>
                <w:kern w:val="0"/>
                <w:szCs w:val="21"/>
              </w:rPr>
              <w:t>；供电：直流</w:t>
            </w:r>
            <w:r>
              <w:rPr>
                <w:rFonts w:ascii="Cambria" w:hAnsi="Cambria"/>
                <w:color w:val="000000"/>
                <w:kern w:val="0"/>
                <w:szCs w:val="21"/>
              </w:rPr>
              <w:t xml:space="preserve"> DC 24 V</w:t>
            </w:r>
            <w:r>
              <w:rPr>
                <w:rFonts w:hint="eastAsia" w:ascii="Cambria" w:hAnsi="Cambria"/>
                <w:color w:val="000000"/>
                <w:kern w:val="0"/>
                <w:szCs w:val="21"/>
              </w:rPr>
              <w:t>；可编程数据存储区：</w:t>
            </w:r>
            <w:r>
              <w:rPr>
                <w:rFonts w:ascii="Cambria" w:hAnsi="Cambria"/>
                <w:color w:val="000000"/>
                <w:kern w:val="0"/>
                <w:szCs w:val="21"/>
              </w:rPr>
              <w:t>50 KB</w:t>
            </w:r>
          </w:p>
          <w:p>
            <w:pPr>
              <w:numPr>
                <w:ilvl w:val="0"/>
                <w:numId w:val="4"/>
              </w:numPr>
              <w:rPr>
                <w:rFonts w:ascii="Cambria" w:hAnsi="Cambria"/>
                <w:color w:val="000000"/>
                <w:kern w:val="0"/>
                <w:szCs w:val="21"/>
              </w:rPr>
            </w:pPr>
            <w:r>
              <w:rPr>
                <w:rFonts w:hint="eastAsia" w:ascii="Cambria" w:hAnsi="Cambria"/>
                <w:color w:val="000000"/>
                <w:kern w:val="0"/>
                <w:szCs w:val="21"/>
              </w:rPr>
              <w:t>模拟输出模块</w:t>
            </w:r>
            <w:r>
              <w:rPr>
                <w:rFonts w:ascii="Cambria" w:hAnsi="Cambria"/>
                <w:color w:val="000000"/>
                <w:kern w:val="0"/>
                <w:szCs w:val="21"/>
              </w:rPr>
              <w:t xml:space="preserve"> 1</w:t>
            </w:r>
            <w:r>
              <w:rPr>
                <w:rFonts w:hint="eastAsia" w:ascii="Cambria" w:hAnsi="Cambria"/>
                <w:color w:val="000000"/>
                <w:kern w:val="0"/>
                <w:szCs w:val="21"/>
              </w:rPr>
              <w:t>路模拟量输出</w:t>
            </w:r>
            <w:r>
              <w:rPr>
                <w:rFonts w:ascii="Cambria" w:hAnsi="Cambria"/>
                <w:color w:val="000000"/>
                <w:kern w:val="0"/>
                <w:szCs w:val="21"/>
              </w:rPr>
              <w:t xml:space="preserve"> 12BIT +/- 10VDC / 0-20 mA</w:t>
            </w:r>
          </w:p>
          <w:p>
            <w:pPr>
              <w:numPr>
                <w:ilvl w:val="0"/>
                <w:numId w:val="4"/>
              </w:numPr>
              <w:rPr>
                <w:rFonts w:ascii="Cambria" w:hAnsi="Cambria"/>
                <w:color w:val="000000"/>
                <w:kern w:val="0"/>
                <w:szCs w:val="21"/>
              </w:rPr>
            </w:pPr>
            <w:r>
              <w:rPr>
                <w:rFonts w:hint="eastAsia" w:ascii="Cambria" w:hAnsi="Cambria"/>
                <w:color w:val="000000"/>
                <w:kern w:val="0"/>
                <w:szCs w:val="21"/>
              </w:rPr>
              <w:t>模拟器模块</w:t>
            </w:r>
            <w:r>
              <w:rPr>
                <w:rFonts w:ascii="Cambria" w:hAnsi="Cambria"/>
                <w:color w:val="000000"/>
                <w:kern w:val="0"/>
                <w:szCs w:val="21"/>
              </w:rPr>
              <w:t xml:space="preserve"> 8 POSITION</w:t>
            </w:r>
          </w:p>
          <w:p>
            <w:pPr>
              <w:numPr>
                <w:ilvl w:val="0"/>
                <w:numId w:val="4"/>
              </w:numPr>
              <w:rPr>
                <w:rFonts w:ascii="Cambria" w:hAnsi="Cambria"/>
                <w:color w:val="000000"/>
                <w:kern w:val="0"/>
                <w:szCs w:val="21"/>
              </w:rPr>
            </w:pPr>
            <w:r>
              <w:rPr>
                <w:rFonts w:hint="eastAsia" w:ascii="Cambria" w:hAnsi="Cambria"/>
                <w:color w:val="000000"/>
                <w:kern w:val="0"/>
                <w:szCs w:val="21"/>
              </w:rPr>
              <w:t>以太网电缆</w:t>
            </w:r>
          </w:p>
          <w:p>
            <w:pPr>
              <w:numPr>
                <w:ilvl w:val="0"/>
                <w:numId w:val="4"/>
              </w:numPr>
              <w:jc w:val="left"/>
              <w:rPr>
                <w:rFonts w:ascii="Cambria" w:hAnsi="Cambria"/>
                <w:color w:val="000000"/>
                <w:kern w:val="0"/>
                <w:szCs w:val="21"/>
              </w:rPr>
            </w:pPr>
            <w:r>
              <w:rPr>
                <w:rFonts w:hint="eastAsia"/>
                <w:szCs w:val="21"/>
              </w:rPr>
              <w:t>★正版</w:t>
            </w:r>
            <w:r>
              <w:rPr>
                <w:rFonts w:hint="eastAsia" w:ascii="Cambria" w:hAnsi="Cambria"/>
                <w:color w:val="000000"/>
                <w:kern w:val="0"/>
                <w:szCs w:val="21"/>
              </w:rPr>
              <w:t>编程组态软件，</w:t>
            </w:r>
            <w:r>
              <w:rPr>
                <w:rFonts w:ascii="Cambria" w:hAnsi="Cambria"/>
                <w:color w:val="000000"/>
                <w:kern w:val="0"/>
                <w:szCs w:val="21"/>
              </w:rPr>
              <w:t xml:space="preserve">STEP 7 BASIC </w:t>
            </w:r>
            <w:r>
              <w:rPr>
                <w:rFonts w:hint="eastAsia" w:ascii="Cambria" w:hAnsi="Cambria"/>
                <w:color w:val="000000"/>
                <w:kern w:val="0"/>
                <w:szCs w:val="21"/>
              </w:rPr>
              <w:t xml:space="preserve"> </w:t>
            </w:r>
            <w:r>
              <w:rPr>
                <w:rFonts w:ascii="Cambria" w:hAnsi="Cambria"/>
                <w:color w:val="000000"/>
                <w:kern w:val="0"/>
                <w:szCs w:val="21"/>
              </w:rPr>
              <w:t>SP1</w:t>
            </w:r>
            <w:r>
              <w:rPr>
                <w:rFonts w:hint="eastAsia" w:ascii="Cambria" w:hAnsi="Cambria"/>
                <w:color w:val="000000"/>
                <w:kern w:val="0"/>
                <w:szCs w:val="21"/>
              </w:rPr>
              <w:t>最新版本</w:t>
            </w:r>
          </w:p>
          <w:p>
            <w:pPr>
              <w:numPr>
                <w:ilvl w:val="0"/>
                <w:numId w:val="3"/>
              </w:numPr>
              <w:jc w:val="left"/>
              <w:rPr>
                <w:rFonts w:ascii="Cambria" w:hAnsi="Cambria"/>
                <w:color w:val="000000"/>
                <w:kern w:val="0"/>
                <w:szCs w:val="21"/>
              </w:rPr>
            </w:pPr>
            <w:r>
              <w:rPr>
                <w:rFonts w:hint="eastAsia"/>
                <w:kern w:val="0"/>
                <w:szCs w:val="21"/>
              </w:rPr>
              <w:t>1套工业触摸屏，</w:t>
            </w:r>
            <w:r>
              <w:rPr>
                <w:kern w:val="0"/>
                <w:szCs w:val="21"/>
              </w:rPr>
              <w:t>7</w:t>
            </w:r>
            <w:r>
              <w:rPr>
                <w:rFonts w:hint="eastAsia"/>
                <w:kern w:val="0"/>
                <w:szCs w:val="21"/>
              </w:rPr>
              <w:t>寸</w:t>
            </w:r>
            <w:r>
              <w:rPr>
                <w:kern w:val="0"/>
                <w:szCs w:val="21"/>
              </w:rPr>
              <w:t>TFT</w:t>
            </w:r>
            <w:r>
              <w:rPr>
                <w:rFonts w:hint="eastAsia" w:ascii="Cambria" w:hAnsi="Cambria"/>
                <w:color w:val="000000"/>
                <w:kern w:val="0"/>
                <w:szCs w:val="21"/>
              </w:rPr>
              <w:t>显示屏</w:t>
            </w:r>
            <w:r>
              <w:rPr>
                <w:rFonts w:hint="eastAsia"/>
                <w:kern w:val="0"/>
                <w:szCs w:val="21"/>
              </w:rPr>
              <w:t>，</w:t>
            </w:r>
            <w:r>
              <w:rPr>
                <w:kern w:val="0"/>
                <w:szCs w:val="21"/>
              </w:rPr>
              <w:t>65536</w:t>
            </w:r>
            <w:r>
              <w:rPr>
                <w:rFonts w:hint="eastAsia"/>
                <w:kern w:val="0"/>
                <w:szCs w:val="21"/>
              </w:rPr>
              <w:t>色，支持</w:t>
            </w:r>
            <w:r>
              <w:rPr>
                <w:kern w:val="0"/>
                <w:szCs w:val="21"/>
              </w:rPr>
              <w:t>Profinet</w:t>
            </w:r>
            <w:r>
              <w:rPr>
                <w:rFonts w:hint="eastAsia"/>
                <w:kern w:val="0"/>
                <w:szCs w:val="21"/>
              </w:rPr>
              <w:t>接口</w:t>
            </w:r>
          </w:p>
          <w:p>
            <w:pPr>
              <w:numPr>
                <w:ilvl w:val="0"/>
                <w:numId w:val="3"/>
              </w:numPr>
              <w:jc w:val="left"/>
              <w:rPr>
                <w:rFonts w:ascii="Cambria" w:hAnsi="Cambria"/>
                <w:color w:val="000000"/>
                <w:szCs w:val="21"/>
              </w:rPr>
            </w:pPr>
            <w:r>
              <w:rPr>
                <w:rFonts w:ascii="Cambria" w:hAnsi="Cambria"/>
                <w:color w:val="000000"/>
                <w:kern w:val="0"/>
                <w:szCs w:val="21"/>
              </w:rPr>
              <w:t>1</w:t>
            </w:r>
            <w:r>
              <w:rPr>
                <w:rFonts w:hint="eastAsia" w:ascii="Cambria" w:hAnsi="Cambria"/>
                <w:color w:val="000000"/>
                <w:kern w:val="0"/>
                <w:szCs w:val="21"/>
              </w:rPr>
              <w:t>套</w:t>
            </w:r>
            <w:r>
              <w:rPr>
                <w:rFonts w:ascii="Cambria" w:hAnsi="Cambria"/>
                <w:color w:val="000000"/>
                <w:kern w:val="0"/>
                <w:szCs w:val="21"/>
              </w:rPr>
              <w:t xml:space="preserve"> SITOP</w:t>
            </w:r>
            <w:r>
              <w:rPr>
                <w:rFonts w:hint="eastAsia" w:ascii="Cambria" w:hAnsi="Cambria"/>
                <w:color w:val="000000"/>
                <w:kern w:val="0"/>
                <w:szCs w:val="21"/>
              </w:rPr>
              <w:t>电源，输入：</w:t>
            </w:r>
            <w:r>
              <w:rPr>
                <w:rFonts w:ascii="Cambria" w:hAnsi="Cambria"/>
                <w:color w:val="000000"/>
                <w:kern w:val="0"/>
                <w:szCs w:val="21"/>
              </w:rPr>
              <w:t>120/230V AC</w:t>
            </w:r>
            <w:r>
              <w:rPr>
                <w:rFonts w:hint="eastAsia" w:ascii="Cambria" w:hAnsi="Cambria"/>
                <w:color w:val="000000"/>
                <w:kern w:val="0"/>
                <w:szCs w:val="21"/>
              </w:rPr>
              <w:t>，输出：</w:t>
            </w:r>
            <w:r>
              <w:rPr>
                <w:rFonts w:ascii="Cambria" w:hAnsi="Cambria"/>
                <w:color w:val="000000"/>
                <w:kern w:val="0"/>
                <w:szCs w:val="21"/>
              </w:rPr>
              <w:t>24V DC/ 5A</w:t>
            </w:r>
            <w:r>
              <w:rPr>
                <w:rFonts w:hint="eastAsia" w:ascii="Cambria" w:hAnsi="Cambria"/>
                <w:color w:val="000000"/>
                <w:kern w:val="0"/>
                <w:szCs w:val="21"/>
              </w:rPr>
              <w:t>。</w:t>
            </w:r>
          </w:p>
          <w:p>
            <w:pPr>
              <w:numPr>
                <w:ilvl w:val="0"/>
                <w:numId w:val="3"/>
              </w:numPr>
              <w:jc w:val="left"/>
              <w:rPr>
                <w:rFonts w:ascii="Cambria" w:hAnsi="Cambria"/>
                <w:color w:val="000000"/>
                <w:szCs w:val="21"/>
              </w:rPr>
            </w:pPr>
            <w:r>
              <w:rPr>
                <w:rFonts w:hint="eastAsia" w:ascii="Cambria" w:hAnsi="Cambria"/>
                <w:color w:val="000000"/>
                <w:szCs w:val="21"/>
              </w:rPr>
              <w:t>1套工业三层网络交换机</w:t>
            </w:r>
          </w:p>
          <w:p>
            <w:pPr>
              <w:numPr>
                <w:ilvl w:val="0"/>
                <w:numId w:val="5"/>
              </w:numPr>
              <w:jc w:val="left"/>
              <w:rPr>
                <w:rFonts w:cs="宋体"/>
                <w:kern w:val="0"/>
                <w:szCs w:val="21"/>
              </w:rPr>
            </w:pPr>
            <w:r>
              <w:rPr>
                <w:rFonts w:hint="eastAsia" w:cs="宋体"/>
                <w:kern w:val="0"/>
                <w:szCs w:val="21"/>
              </w:rPr>
              <w:t>网管型交换机，</w:t>
            </w:r>
            <w:r>
              <w:rPr>
                <w:rFonts w:cs="宋体"/>
                <w:kern w:val="0"/>
                <w:szCs w:val="21"/>
              </w:rPr>
              <w:t>8</w:t>
            </w:r>
            <w:r>
              <w:rPr>
                <w:rFonts w:hint="eastAsia" w:cs="宋体"/>
                <w:kern w:val="0"/>
                <w:szCs w:val="21"/>
              </w:rPr>
              <w:t>个</w:t>
            </w:r>
            <w:r>
              <w:rPr>
                <w:rFonts w:cs="宋体"/>
                <w:kern w:val="0"/>
                <w:szCs w:val="21"/>
              </w:rPr>
              <w:t>10/100/1000Mbit/s RJ45</w:t>
            </w:r>
            <w:r>
              <w:rPr>
                <w:rFonts w:hint="eastAsia" w:cs="宋体"/>
                <w:kern w:val="0"/>
                <w:szCs w:val="21"/>
              </w:rPr>
              <w:t>和</w:t>
            </w:r>
            <w:r>
              <w:rPr>
                <w:rFonts w:cs="宋体"/>
                <w:kern w:val="0"/>
                <w:szCs w:val="21"/>
              </w:rPr>
              <w:t>8</w:t>
            </w:r>
            <w:r>
              <w:rPr>
                <w:rFonts w:hint="eastAsia" w:cs="宋体"/>
                <w:kern w:val="0"/>
                <w:szCs w:val="21"/>
              </w:rPr>
              <w:t>个</w:t>
            </w:r>
            <w:r>
              <w:rPr>
                <w:rFonts w:cs="宋体"/>
                <w:kern w:val="0"/>
                <w:szCs w:val="21"/>
              </w:rPr>
              <w:t>100/1000Mbit/s COMBO</w:t>
            </w:r>
            <w:r>
              <w:rPr>
                <w:rFonts w:hint="eastAsia" w:cs="宋体"/>
                <w:kern w:val="0"/>
                <w:szCs w:val="21"/>
              </w:rPr>
              <w:t>形式的</w:t>
            </w:r>
            <w:r>
              <w:rPr>
                <w:rFonts w:cs="宋体"/>
                <w:kern w:val="0"/>
                <w:szCs w:val="21"/>
              </w:rPr>
              <w:t>SFP</w:t>
            </w:r>
            <w:r>
              <w:rPr>
                <w:rFonts w:hint="eastAsia" w:cs="宋体"/>
                <w:kern w:val="0"/>
                <w:szCs w:val="21"/>
              </w:rPr>
              <w:t>接口，</w:t>
            </w:r>
            <w:r>
              <w:rPr>
                <w:rFonts w:cs="宋体"/>
                <w:kern w:val="0"/>
                <w:szCs w:val="21"/>
              </w:rPr>
              <w:t>8</w:t>
            </w:r>
            <w:r>
              <w:rPr>
                <w:rFonts w:hint="eastAsia" w:cs="宋体"/>
                <w:kern w:val="0"/>
                <w:szCs w:val="21"/>
              </w:rPr>
              <w:t>个端口可同时激活；</w:t>
            </w:r>
          </w:p>
          <w:p>
            <w:pPr>
              <w:numPr>
                <w:ilvl w:val="0"/>
                <w:numId w:val="5"/>
              </w:numPr>
              <w:jc w:val="left"/>
              <w:rPr>
                <w:rFonts w:ascii="Cambria" w:hAnsi="Cambria"/>
                <w:color w:val="000000"/>
                <w:szCs w:val="21"/>
              </w:rPr>
            </w:pPr>
            <w:r>
              <w:rPr>
                <w:rFonts w:hint="eastAsia" w:cs="宋体"/>
                <w:kern w:val="0"/>
                <w:szCs w:val="21"/>
              </w:rPr>
              <w:t>最大可扩充</w:t>
            </w:r>
            <w:r>
              <w:rPr>
                <w:rFonts w:cs="宋体"/>
                <w:kern w:val="0"/>
                <w:szCs w:val="21"/>
              </w:rPr>
              <w:t>24</w:t>
            </w:r>
            <w:r>
              <w:rPr>
                <w:rFonts w:hint="eastAsia" w:cs="宋体"/>
                <w:kern w:val="0"/>
                <w:szCs w:val="21"/>
              </w:rPr>
              <w:t>个电气或光纤接口。支持高速冗余环、冗余管理器、冗余</w:t>
            </w:r>
            <w:r>
              <w:rPr>
                <w:rFonts w:cs="宋体"/>
                <w:kern w:val="0"/>
                <w:szCs w:val="21"/>
              </w:rPr>
              <w:t>Standby</w:t>
            </w:r>
            <w:r>
              <w:rPr>
                <w:rFonts w:hint="eastAsia" w:cs="宋体"/>
                <w:kern w:val="0"/>
                <w:szCs w:val="21"/>
              </w:rPr>
              <w:t>、</w:t>
            </w:r>
            <w:r>
              <w:rPr>
                <w:rFonts w:cs="宋体"/>
                <w:kern w:val="0"/>
                <w:szCs w:val="21"/>
              </w:rPr>
              <w:t>VLAN</w:t>
            </w:r>
            <w:r>
              <w:rPr>
                <w:rFonts w:hint="eastAsia" w:cs="宋体"/>
                <w:kern w:val="0"/>
                <w:szCs w:val="21"/>
              </w:rPr>
              <w:t>、</w:t>
            </w:r>
            <w:r>
              <w:rPr>
                <w:rFonts w:cs="宋体"/>
                <w:kern w:val="0"/>
                <w:szCs w:val="21"/>
              </w:rPr>
              <w:t>GVRP</w:t>
            </w:r>
            <w:r>
              <w:rPr>
                <w:rFonts w:hint="eastAsia" w:cs="宋体"/>
                <w:kern w:val="0"/>
                <w:szCs w:val="21"/>
              </w:rPr>
              <w:t>、</w:t>
            </w:r>
            <w:r>
              <w:rPr>
                <w:rFonts w:cs="宋体"/>
                <w:kern w:val="0"/>
                <w:szCs w:val="21"/>
              </w:rPr>
              <w:t>STP/RSTP</w:t>
            </w:r>
            <w:r>
              <w:rPr>
                <w:rFonts w:hint="eastAsia" w:cs="宋体"/>
                <w:kern w:val="0"/>
                <w:szCs w:val="21"/>
              </w:rPr>
              <w:t>、被动监听、</w:t>
            </w:r>
            <w:r>
              <w:rPr>
                <w:rFonts w:cs="宋体"/>
                <w:kern w:val="0"/>
                <w:szCs w:val="21"/>
              </w:rPr>
              <w:t>IGMP</w:t>
            </w:r>
            <w:r>
              <w:rPr>
                <w:rFonts w:hint="eastAsia" w:cs="宋体"/>
                <w:kern w:val="0"/>
                <w:szCs w:val="21"/>
              </w:rPr>
              <w:t>及</w:t>
            </w:r>
            <w:r>
              <w:rPr>
                <w:rFonts w:cs="宋体"/>
                <w:kern w:val="0"/>
                <w:szCs w:val="21"/>
              </w:rPr>
              <w:t>RIPv2</w:t>
            </w:r>
            <w:r>
              <w:rPr>
                <w:rFonts w:hint="eastAsia" w:cs="宋体"/>
                <w:kern w:val="0"/>
                <w:szCs w:val="21"/>
              </w:rPr>
              <w:t>、</w:t>
            </w:r>
            <w:r>
              <w:rPr>
                <w:rFonts w:cs="宋体"/>
                <w:kern w:val="0"/>
                <w:szCs w:val="21"/>
              </w:rPr>
              <w:t>OSPFv2</w:t>
            </w:r>
            <w:r>
              <w:rPr>
                <w:rFonts w:hint="eastAsia" w:cs="宋体"/>
                <w:kern w:val="0"/>
                <w:szCs w:val="21"/>
              </w:rPr>
              <w:t>、</w:t>
            </w:r>
            <w:r>
              <w:rPr>
                <w:rFonts w:cs="宋体"/>
                <w:kern w:val="0"/>
                <w:szCs w:val="21"/>
              </w:rPr>
              <w:t>VRRP</w:t>
            </w:r>
            <w:r>
              <w:rPr>
                <w:rFonts w:hint="eastAsia" w:cs="宋体"/>
                <w:kern w:val="0"/>
                <w:szCs w:val="21"/>
              </w:rPr>
              <w:t>路由功能。</w:t>
            </w:r>
          </w:p>
          <w:p>
            <w:pPr>
              <w:numPr>
                <w:ilvl w:val="0"/>
                <w:numId w:val="3"/>
              </w:numPr>
              <w:jc w:val="left"/>
              <w:rPr>
                <w:rFonts w:ascii="Cambria" w:hAnsi="Cambria"/>
                <w:color w:val="000000"/>
                <w:szCs w:val="21"/>
              </w:rPr>
            </w:pPr>
            <w:r>
              <w:rPr>
                <w:rFonts w:hint="eastAsia" w:ascii="Cambria" w:hAnsi="Cambria"/>
                <w:color w:val="000000"/>
                <w:szCs w:val="21"/>
              </w:rPr>
              <w:t>2套工业二层网络交换机</w:t>
            </w:r>
          </w:p>
          <w:p>
            <w:pPr>
              <w:numPr>
                <w:ilvl w:val="0"/>
                <w:numId w:val="6"/>
              </w:numPr>
              <w:jc w:val="left"/>
              <w:rPr>
                <w:kern w:val="0"/>
                <w:szCs w:val="21"/>
              </w:rPr>
            </w:pPr>
            <w:r>
              <w:rPr>
                <w:rFonts w:hint="eastAsia"/>
                <w:kern w:val="0"/>
                <w:szCs w:val="21"/>
              </w:rPr>
              <w:t>网管型交换机，带有</w:t>
            </w:r>
            <w:r>
              <w:rPr>
                <w:kern w:val="0"/>
                <w:szCs w:val="21"/>
              </w:rPr>
              <w:t>8</w:t>
            </w:r>
            <w:r>
              <w:rPr>
                <w:rFonts w:hint="eastAsia"/>
                <w:kern w:val="0"/>
                <w:szCs w:val="21"/>
              </w:rPr>
              <w:t>个</w:t>
            </w:r>
            <w:r>
              <w:rPr>
                <w:kern w:val="0"/>
                <w:szCs w:val="21"/>
              </w:rPr>
              <w:t>10/100Mbit/s RJ45</w:t>
            </w:r>
            <w:r>
              <w:rPr>
                <w:rFonts w:hint="eastAsia"/>
                <w:kern w:val="0"/>
                <w:szCs w:val="21"/>
              </w:rPr>
              <w:t>接口，具备</w:t>
            </w:r>
            <w:r>
              <w:rPr>
                <w:kern w:val="0"/>
                <w:szCs w:val="21"/>
              </w:rPr>
              <w:t>PROFINET IO</w:t>
            </w:r>
            <w:r>
              <w:rPr>
                <w:rFonts w:hint="eastAsia"/>
                <w:kern w:val="0"/>
                <w:szCs w:val="21"/>
              </w:rPr>
              <w:t>诊断，网络管理，可组成冗余环，支持</w:t>
            </w:r>
            <w:r>
              <w:rPr>
                <w:kern w:val="0"/>
                <w:szCs w:val="21"/>
              </w:rPr>
              <w:t>VLAN</w:t>
            </w:r>
            <w:r>
              <w:rPr>
                <w:rFonts w:hint="eastAsia"/>
                <w:kern w:val="0"/>
                <w:szCs w:val="21"/>
              </w:rPr>
              <w:t>、</w:t>
            </w:r>
            <w:r>
              <w:rPr>
                <w:kern w:val="0"/>
                <w:szCs w:val="21"/>
              </w:rPr>
              <w:t>IGMP</w:t>
            </w:r>
            <w:r>
              <w:rPr>
                <w:rFonts w:hint="eastAsia"/>
                <w:kern w:val="0"/>
                <w:szCs w:val="21"/>
              </w:rPr>
              <w:t>、</w:t>
            </w:r>
            <w:r>
              <w:rPr>
                <w:kern w:val="0"/>
                <w:szCs w:val="21"/>
              </w:rPr>
              <w:t>RSTP</w:t>
            </w:r>
            <w:r>
              <w:rPr>
                <w:rFonts w:hint="eastAsia"/>
                <w:kern w:val="0"/>
                <w:szCs w:val="21"/>
              </w:rPr>
              <w:t>功能；</w:t>
            </w:r>
          </w:p>
          <w:p>
            <w:pPr>
              <w:numPr>
                <w:ilvl w:val="0"/>
                <w:numId w:val="6"/>
              </w:numPr>
              <w:jc w:val="left"/>
              <w:rPr>
                <w:kern w:val="0"/>
                <w:szCs w:val="21"/>
              </w:rPr>
            </w:pPr>
            <w:r>
              <w:rPr>
                <w:kern w:val="0"/>
                <w:szCs w:val="21"/>
              </w:rPr>
              <w:t>LED</w:t>
            </w:r>
            <w:r>
              <w:rPr>
                <w:rFonts w:hint="eastAsia"/>
                <w:kern w:val="0"/>
                <w:szCs w:val="21"/>
              </w:rPr>
              <w:t>诊断功能，故障信号显示；</w:t>
            </w:r>
          </w:p>
          <w:p>
            <w:pPr>
              <w:numPr>
                <w:ilvl w:val="0"/>
                <w:numId w:val="6"/>
              </w:numPr>
              <w:jc w:val="left"/>
              <w:rPr>
                <w:rFonts w:ascii="Cambria" w:hAnsi="Cambria"/>
                <w:color w:val="000000"/>
                <w:szCs w:val="21"/>
              </w:rPr>
            </w:pPr>
            <w:r>
              <w:rPr>
                <w:rFonts w:hint="eastAsia"/>
                <w:kern w:val="0"/>
                <w:szCs w:val="21"/>
              </w:rPr>
              <w:t>冗余电源输入。</w:t>
            </w:r>
          </w:p>
          <w:p>
            <w:pPr>
              <w:numPr>
                <w:ilvl w:val="0"/>
                <w:numId w:val="3"/>
              </w:numPr>
              <w:jc w:val="left"/>
              <w:rPr>
                <w:rFonts w:ascii="Cambria" w:hAnsi="Cambria"/>
                <w:color w:val="000000"/>
                <w:szCs w:val="21"/>
              </w:rPr>
            </w:pPr>
            <w:r>
              <w:rPr>
                <w:rFonts w:hint="eastAsia" w:ascii="Cambria" w:hAnsi="Cambria"/>
                <w:color w:val="000000"/>
                <w:szCs w:val="21"/>
              </w:rPr>
              <w:t>无线通讯系统</w:t>
            </w:r>
          </w:p>
          <w:p>
            <w:pPr>
              <w:numPr>
                <w:ilvl w:val="0"/>
                <w:numId w:val="7"/>
              </w:numPr>
              <w:jc w:val="left"/>
              <w:rPr>
                <w:szCs w:val="21"/>
              </w:rPr>
            </w:pPr>
            <w:r>
              <w:rPr>
                <w:rFonts w:hint="eastAsia"/>
                <w:szCs w:val="21"/>
              </w:rPr>
              <w:t>1个无线网络客户端，支持IEEE 802.11 a/b /g/h/n 通讯协议，2.4GHz/5GHz 频段；</w:t>
            </w:r>
          </w:p>
          <w:p>
            <w:pPr>
              <w:numPr>
                <w:ilvl w:val="0"/>
                <w:numId w:val="7"/>
              </w:numPr>
              <w:jc w:val="left"/>
              <w:rPr>
                <w:szCs w:val="21"/>
              </w:rPr>
            </w:pPr>
            <w:r>
              <w:rPr>
                <w:rFonts w:hint="eastAsia" w:ascii="Cambria" w:hAnsi="Cambria"/>
                <w:color w:val="000000"/>
                <w:szCs w:val="21"/>
              </w:rPr>
              <w:t>1个</w:t>
            </w:r>
            <w:r>
              <w:rPr>
                <w:rFonts w:hint="eastAsia"/>
                <w:szCs w:val="21"/>
              </w:rPr>
              <w:t>无线网络接入点，支持IEEE 802.11 a/b /g/h/n 通讯协议，2.4GHz/5GHz 频段；</w:t>
            </w:r>
          </w:p>
          <w:p>
            <w:pPr>
              <w:numPr>
                <w:ilvl w:val="0"/>
                <w:numId w:val="7"/>
              </w:numPr>
              <w:jc w:val="left"/>
              <w:rPr>
                <w:szCs w:val="21"/>
              </w:rPr>
            </w:pPr>
            <w:r>
              <w:rPr>
                <w:rFonts w:hint="eastAsia" w:ascii="Cambria" w:hAnsi="Cambria"/>
                <w:color w:val="000000"/>
                <w:szCs w:val="21"/>
              </w:rPr>
              <w:t>4根全向天线，</w:t>
            </w:r>
            <w:r>
              <w:rPr>
                <w:rFonts w:hint="eastAsia"/>
                <w:szCs w:val="21"/>
              </w:rPr>
              <w:t>2.4G/5G通用；</w:t>
            </w:r>
          </w:p>
          <w:p>
            <w:pPr>
              <w:numPr>
                <w:ilvl w:val="0"/>
                <w:numId w:val="7"/>
              </w:numPr>
              <w:jc w:val="left"/>
              <w:rPr>
                <w:rFonts w:ascii="Cambria" w:hAnsi="Cambria"/>
                <w:color w:val="000000"/>
                <w:szCs w:val="21"/>
              </w:rPr>
            </w:pPr>
            <w:r>
              <w:rPr>
                <w:rFonts w:hint="eastAsia" w:ascii="Cambria" w:hAnsi="Cambria"/>
                <w:color w:val="000000"/>
                <w:szCs w:val="21"/>
              </w:rPr>
              <w:t>2个</w:t>
            </w:r>
            <w:r>
              <w:rPr>
                <w:rFonts w:hint="eastAsia"/>
                <w:szCs w:val="21"/>
              </w:rPr>
              <w:t>KEY-PLUG卡，用于激活工业无线快速漫游功能</w:t>
            </w:r>
          </w:p>
          <w:p>
            <w:pPr>
              <w:numPr>
                <w:ilvl w:val="0"/>
                <w:numId w:val="3"/>
              </w:numPr>
              <w:jc w:val="left"/>
              <w:rPr>
                <w:rFonts w:ascii="Cambria" w:hAnsi="Cambria"/>
                <w:color w:val="000000"/>
                <w:szCs w:val="21"/>
              </w:rPr>
            </w:pPr>
            <w:r>
              <w:rPr>
                <w:rFonts w:hint="eastAsia" w:ascii="Cambria" w:hAnsi="Cambria"/>
                <w:color w:val="000000"/>
                <w:szCs w:val="21"/>
              </w:rPr>
              <w:t>光纤模块：</w:t>
            </w:r>
            <w:r>
              <w:rPr>
                <w:rFonts w:hint="eastAsia"/>
                <w:szCs w:val="21"/>
              </w:rPr>
              <w:t>多模光模块，1000Mbit/s  LC接口</w:t>
            </w:r>
          </w:p>
          <w:p>
            <w:pPr>
              <w:numPr>
                <w:ilvl w:val="0"/>
                <w:numId w:val="3"/>
              </w:numPr>
              <w:jc w:val="left"/>
              <w:rPr>
                <w:rFonts w:ascii="Cambria" w:hAnsi="Cambria"/>
                <w:color w:val="000000"/>
                <w:szCs w:val="21"/>
              </w:rPr>
            </w:pPr>
            <w:r>
              <w:rPr>
                <w:rFonts w:hint="eastAsia" w:ascii="Cambria" w:hAnsi="Cambria"/>
                <w:color w:val="000000"/>
                <w:szCs w:val="21"/>
              </w:rPr>
              <w:t>冗余系统</w:t>
            </w:r>
          </w:p>
          <w:p>
            <w:pPr>
              <w:numPr>
                <w:ilvl w:val="0"/>
                <w:numId w:val="8"/>
              </w:numPr>
              <w:jc w:val="left"/>
              <w:rPr>
                <w:szCs w:val="21"/>
              </w:rPr>
            </w:pPr>
            <w:r>
              <w:rPr>
                <w:rFonts w:hint="eastAsia"/>
                <w:szCs w:val="21"/>
              </w:rPr>
              <w:t>4个100M</w:t>
            </w:r>
            <w:r>
              <w:rPr>
                <w:szCs w:val="21"/>
              </w:rPr>
              <w:t>bit</w:t>
            </w:r>
            <w:r>
              <w:rPr>
                <w:rFonts w:hint="eastAsia"/>
                <w:szCs w:val="21"/>
              </w:rPr>
              <w:t>/</w:t>
            </w:r>
            <w:r>
              <w:rPr>
                <w:szCs w:val="21"/>
              </w:rPr>
              <w:t>s</w:t>
            </w:r>
            <w:r>
              <w:rPr>
                <w:rFonts w:hint="eastAsia"/>
                <w:szCs w:val="21"/>
              </w:rPr>
              <w:t xml:space="preserve"> RJ45 端口；</w:t>
            </w:r>
          </w:p>
          <w:p>
            <w:pPr>
              <w:numPr>
                <w:ilvl w:val="0"/>
                <w:numId w:val="8"/>
              </w:numPr>
              <w:jc w:val="left"/>
              <w:rPr>
                <w:szCs w:val="21"/>
              </w:rPr>
            </w:pPr>
            <w:r>
              <w:rPr>
                <w:rFonts w:hint="eastAsia"/>
                <w:szCs w:val="21"/>
              </w:rPr>
              <w:t>支持高可靠性无缝冗余(HSR)功能，即由其组成的冗余网络在某一处出现故障时没有网络重构时间，直接切换到备用网络；</w:t>
            </w:r>
          </w:p>
          <w:p>
            <w:pPr>
              <w:numPr>
                <w:ilvl w:val="0"/>
                <w:numId w:val="8"/>
              </w:numPr>
              <w:jc w:val="left"/>
              <w:rPr>
                <w:rFonts w:ascii="Cambria" w:hAnsi="Cambria"/>
                <w:color w:val="000000"/>
                <w:szCs w:val="21"/>
              </w:rPr>
            </w:pPr>
            <w:r>
              <w:rPr>
                <w:rFonts w:hint="eastAsia"/>
                <w:szCs w:val="21"/>
              </w:rPr>
              <w:t>支持SNMP、SSH功能</w:t>
            </w:r>
          </w:p>
          <w:p>
            <w:pPr>
              <w:numPr>
                <w:ilvl w:val="0"/>
                <w:numId w:val="3"/>
              </w:numPr>
              <w:jc w:val="left"/>
              <w:rPr>
                <w:rFonts w:ascii="Cambria" w:hAnsi="Cambria"/>
                <w:color w:val="000000"/>
                <w:szCs w:val="21"/>
              </w:rPr>
            </w:pPr>
            <w:r>
              <w:rPr>
                <w:rFonts w:hint="eastAsia"/>
                <w:szCs w:val="21"/>
              </w:rPr>
              <w:t>信息安全模块</w:t>
            </w:r>
          </w:p>
          <w:p>
            <w:pPr>
              <w:pStyle w:val="32"/>
              <w:numPr>
                <w:ilvl w:val="0"/>
                <w:numId w:val="9"/>
              </w:numPr>
              <w:rPr>
                <w:sz w:val="21"/>
                <w:szCs w:val="21"/>
              </w:rPr>
            </w:pPr>
            <w:r>
              <w:rPr>
                <w:rFonts w:hint="eastAsia"/>
                <w:sz w:val="21"/>
                <w:szCs w:val="21"/>
              </w:rPr>
              <w:t>5个</w:t>
            </w:r>
            <w:r>
              <w:rPr>
                <w:sz w:val="21"/>
                <w:szCs w:val="21"/>
              </w:rPr>
              <w:t>10/100Mbps RJ45</w:t>
            </w:r>
            <w:r>
              <w:rPr>
                <w:rFonts w:hint="eastAsia"/>
                <w:sz w:val="21"/>
                <w:szCs w:val="21"/>
              </w:rPr>
              <w:t>端口；</w:t>
            </w:r>
          </w:p>
          <w:p>
            <w:pPr>
              <w:pStyle w:val="32"/>
              <w:numPr>
                <w:ilvl w:val="0"/>
                <w:numId w:val="9"/>
              </w:numPr>
              <w:rPr>
                <w:sz w:val="21"/>
                <w:szCs w:val="21"/>
              </w:rPr>
            </w:pPr>
            <w:r>
              <w:rPr>
                <w:rFonts w:hint="eastAsia"/>
                <w:sz w:val="21"/>
                <w:szCs w:val="21"/>
              </w:rPr>
              <w:t>支持防火墙功能；</w:t>
            </w:r>
          </w:p>
          <w:p>
            <w:pPr>
              <w:pStyle w:val="32"/>
              <w:numPr>
                <w:ilvl w:val="0"/>
                <w:numId w:val="9"/>
              </w:numPr>
              <w:rPr>
                <w:sz w:val="21"/>
                <w:szCs w:val="21"/>
              </w:rPr>
            </w:pPr>
            <w:r>
              <w:rPr>
                <w:rFonts w:hint="eastAsia"/>
                <w:sz w:val="21"/>
                <w:szCs w:val="21"/>
              </w:rPr>
              <w:t>支持路由功能；</w:t>
            </w:r>
          </w:p>
          <w:p>
            <w:pPr>
              <w:pStyle w:val="32"/>
              <w:numPr>
                <w:ilvl w:val="0"/>
                <w:numId w:val="9"/>
              </w:numPr>
              <w:rPr>
                <w:sz w:val="21"/>
                <w:szCs w:val="21"/>
              </w:rPr>
            </w:pPr>
            <w:r>
              <w:rPr>
                <w:rFonts w:hint="eastAsia"/>
                <w:sz w:val="21"/>
                <w:szCs w:val="21"/>
              </w:rPr>
              <w:t>可以作为VPN的服务器或VPN的客户端；</w:t>
            </w:r>
          </w:p>
          <w:p>
            <w:pPr>
              <w:numPr>
                <w:ilvl w:val="0"/>
                <w:numId w:val="9"/>
              </w:numPr>
              <w:jc w:val="left"/>
              <w:rPr>
                <w:rFonts w:ascii="Cambria" w:hAnsi="Cambria"/>
                <w:color w:val="000000"/>
                <w:szCs w:val="21"/>
              </w:rPr>
            </w:pPr>
            <w:r>
              <w:rPr>
                <w:rFonts w:hint="eastAsia"/>
                <w:szCs w:val="21"/>
              </w:rPr>
              <w:t>支持NAT功能；</w:t>
            </w:r>
          </w:p>
          <w:p>
            <w:pPr>
              <w:numPr>
                <w:ilvl w:val="0"/>
                <w:numId w:val="3"/>
              </w:numPr>
              <w:jc w:val="left"/>
              <w:rPr>
                <w:rFonts w:ascii="Cambria" w:hAnsi="Cambria"/>
                <w:color w:val="000000"/>
                <w:szCs w:val="21"/>
              </w:rPr>
            </w:pPr>
            <w:r>
              <w:rPr>
                <w:rFonts w:hint="eastAsia"/>
                <w:szCs w:val="21"/>
              </w:rPr>
              <w:t>IO设备</w:t>
            </w:r>
          </w:p>
          <w:p>
            <w:pPr>
              <w:jc w:val="left"/>
              <w:rPr>
                <w:rFonts w:ascii="Cambria" w:hAnsi="Cambria"/>
                <w:color w:val="000000"/>
                <w:szCs w:val="21"/>
              </w:rPr>
            </w:pPr>
            <w:r>
              <w:rPr>
                <w:rFonts w:hint="eastAsia"/>
                <w:szCs w:val="21"/>
              </w:rPr>
              <w:t>操作面板：集成开关、指示灯、旋钮、多种传感器等I/O设备，操作面板包含两个配置一样的子面板，其中的IO设备分别与两个PLC连接。操作面板中的IO设备能够模拟离散行业与流程行业中实际生产现场数字量与模拟量信号。</w:t>
            </w:r>
          </w:p>
          <w:p>
            <w:pPr>
              <w:numPr>
                <w:ilvl w:val="0"/>
                <w:numId w:val="3"/>
              </w:numPr>
              <w:jc w:val="left"/>
              <w:rPr>
                <w:rFonts w:ascii="Cambria" w:hAnsi="Cambria"/>
                <w:color w:val="000000"/>
                <w:szCs w:val="21"/>
              </w:rPr>
            </w:pPr>
            <w:r>
              <w:rPr>
                <w:rFonts w:hint="eastAsia"/>
                <w:szCs w:val="21"/>
              </w:rPr>
              <w:t>网孔安装展示架</w:t>
            </w:r>
          </w:p>
          <w:p>
            <w:pPr>
              <w:jc w:val="left"/>
              <w:rPr>
                <w:rFonts w:ascii="Cambria" w:hAnsi="Cambria"/>
                <w:color w:val="000000"/>
                <w:szCs w:val="21"/>
              </w:rPr>
            </w:pPr>
            <w:r>
              <w:rPr>
                <w:rFonts w:hint="eastAsia"/>
                <w:szCs w:val="21"/>
              </w:rPr>
              <w:t>工业网络通讯实训系统专用网孔安装展示架，能较好展示网络拓扑结构和应用场景。</w:t>
            </w:r>
          </w:p>
          <w:p>
            <w:pPr>
              <w:numPr>
                <w:ilvl w:val="0"/>
                <w:numId w:val="3"/>
              </w:numPr>
              <w:jc w:val="left"/>
              <w:rPr>
                <w:rFonts w:ascii="Cambria" w:hAnsi="Cambria"/>
                <w:color w:val="000000"/>
                <w:szCs w:val="21"/>
              </w:rPr>
            </w:pPr>
            <w:r>
              <w:rPr>
                <w:rFonts w:hint="eastAsia"/>
                <w:szCs w:val="21"/>
              </w:rPr>
              <w:t>PROFINET线头套装</w:t>
            </w:r>
          </w:p>
          <w:p>
            <w:pPr>
              <w:jc w:val="left"/>
              <w:rPr>
                <w:rFonts w:ascii="Cambria" w:hAnsi="Cambria"/>
                <w:color w:val="000000"/>
                <w:szCs w:val="21"/>
              </w:rPr>
            </w:pPr>
            <w:r>
              <w:rPr>
                <w:rFonts w:hint="eastAsia"/>
                <w:szCs w:val="21"/>
              </w:rPr>
              <w:t>含工业以太网四芯线缆、接头、做线工具。</w:t>
            </w:r>
          </w:p>
          <w:p>
            <w:pPr>
              <w:jc w:val="left"/>
              <w:rPr>
                <w:rFonts w:ascii="Cambria" w:hAnsi="Cambria"/>
                <w:color w:val="000000"/>
                <w:szCs w:val="21"/>
              </w:rPr>
            </w:pPr>
          </w:p>
          <w:p>
            <w:pPr>
              <w:pStyle w:val="29"/>
              <w:rPr>
                <w:rFonts w:ascii="Cambria" w:hAnsi="Cambria"/>
                <w:color w:val="000000"/>
                <w:kern w:val="0"/>
                <w:sz w:val="21"/>
                <w:szCs w:val="21"/>
              </w:rPr>
            </w:pPr>
            <w:r>
              <w:rPr>
                <w:rFonts w:hint="eastAsia" w:ascii="宋体" w:hAnsi="宋体"/>
                <w:sz w:val="21"/>
                <w:szCs w:val="21"/>
              </w:rPr>
              <w:t>2、信息系统:</w:t>
            </w:r>
          </w:p>
          <w:p>
            <w:pPr>
              <w:autoSpaceDE w:val="0"/>
              <w:autoSpaceDN w:val="0"/>
              <w:adjustRightInd w:val="0"/>
              <w:ind w:firstLine="400"/>
              <w:jc w:val="left"/>
              <w:rPr>
                <w:rFonts w:ascii="Cambria" w:hAnsi="Cambria" w:cs="Cambria"/>
                <w:color w:val="000000"/>
                <w:kern w:val="0"/>
                <w:szCs w:val="21"/>
              </w:rPr>
            </w:pPr>
            <w:r>
              <w:rPr>
                <w:rFonts w:hint="eastAsia" w:ascii="Cambria" w:hAnsi="Cambria" w:cs="Cambria"/>
                <w:color w:val="000000"/>
                <w:kern w:val="0"/>
                <w:szCs w:val="21"/>
              </w:rPr>
              <w:t>信息系统要求如下：</w:t>
            </w:r>
          </w:p>
          <w:p>
            <w:pPr>
              <w:numPr>
                <w:ilvl w:val="0"/>
                <w:numId w:val="10"/>
              </w:numPr>
              <w:autoSpaceDE w:val="0"/>
              <w:autoSpaceDN w:val="0"/>
              <w:adjustRightInd w:val="0"/>
              <w:jc w:val="left"/>
              <w:rPr>
                <w:rFonts w:ascii="Cambria" w:hAnsi="Cambria" w:cs="Cambria"/>
                <w:color w:val="000000"/>
                <w:kern w:val="0"/>
                <w:szCs w:val="21"/>
              </w:rPr>
            </w:pPr>
            <w:r>
              <w:rPr>
                <w:rFonts w:hint="eastAsia" w:ascii="Cambria" w:hAnsi="Cambria" w:cs="Cambria"/>
                <w:color w:val="000000"/>
                <w:kern w:val="0"/>
                <w:szCs w:val="21"/>
              </w:rPr>
              <w:t>网页服务器软件（必须是世界使用排名前三的网页服务器软件，支持HTTP通信协议；拥有简单的基于文件的配置过程，支持安全Socket层(SSL)）；</w:t>
            </w:r>
          </w:p>
          <w:p>
            <w:pPr>
              <w:numPr>
                <w:ilvl w:val="0"/>
                <w:numId w:val="10"/>
              </w:numPr>
              <w:autoSpaceDE w:val="0"/>
              <w:autoSpaceDN w:val="0"/>
              <w:adjustRightInd w:val="0"/>
              <w:jc w:val="left"/>
              <w:rPr>
                <w:rFonts w:ascii="Cambria" w:hAnsi="Cambria" w:cs="Cambria"/>
                <w:color w:val="000000"/>
                <w:kern w:val="0"/>
                <w:szCs w:val="21"/>
              </w:rPr>
            </w:pPr>
            <w:r>
              <w:rPr>
                <w:rFonts w:hint="eastAsia" w:ascii="Cambria" w:hAnsi="Cambria" w:cs="Cambria"/>
                <w:color w:val="000000"/>
                <w:kern w:val="0"/>
                <w:szCs w:val="21"/>
              </w:rPr>
              <w:t>数据库（支持 TCP/IP、ODBC 等多种数据库连接途径；使用标准的 SQL数据语言形式；对 PHP 有很好的支持）；</w:t>
            </w:r>
          </w:p>
          <w:p>
            <w:pPr>
              <w:numPr>
                <w:ilvl w:val="0"/>
                <w:numId w:val="10"/>
              </w:numPr>
              <w:autoSpaceDE w:val="0"/>
              <w:autoSpaceDN w:val="0"/>
              <w:adjustRightInd w:val="0"/>
              <w:jc w:val="left"/>
              <w:rPr>
                <w:rFonts w:ascii="Cambria" w:hAnsi="Cambria" w:cs="Cambria"/>
                <w:color w:val="000000"/>
                <w:kern w:val="0"/>
                <w:szCs w:val="21"/>
              </w:rPr>
            </w:pPr>
            <w:r>
              <w:rPr>
                <w:rFonts w:hint="eastAsia" w:ascii="Cambria" w:hAnsi="Cambria" w:cs="Cambria"/>
                <w:color w:val="000000"/>
                <w:kern w:val="0"/>
                <w:szCs w:val="21"/>
              </w:rPr>
              <w:t>具有数据采集程序，能够从PLC中采集生产数据，并通过工业通讯网络传输到信息系统中；</w:t>
            </w:r>
          </w:p>
          <w:p>
            <w:pPr>
              <w:numPr>
                <w:ilvl w:val="0"/>
                <w:numId w:val="10"/>
              </w:numPr>
              <w:autoSpaceDE w:val="0"/>
              <w:autoSpaceDN w:val="0"/>
              <w:adjustRightInd w:val="0"/>
              <w:jc w:val="left"/>
              <w:rPr>
                <w:rFonts w:ascii="Cambria" w:hAnsi="Cambria" w:cs="Cambria"/>
                <w:color w:val="000000"/>
                <w:kern w:val="0"/>
                <w:szCs w:val="21"/>
              </w:rPr>
            </w:pPr>
            <w:r>
              <w:rPr>
                <w:rFonts w:hint="eastAsia" w:ascii="Cambria" w:hAnsi="Cambria" w:cs="Cambria"/>
                <w:color w:val="000000"/>
                <w:kern w:val="0"/>
                <w:szCs w:val="21"/>
              </w:rPr>
              <w:t>可利用无线移动设备（如手机、</w:t>
            </w:r>
            <w:r>
              <w:rPr>
                <w:rFonts w:ascii="Cambria" w:hAnsi="Cambria" w:cs="Cambria"/>
                <w:color w:val="000000"/>
                <w:kern w:val="0"/>
                <w:szCs w:val="21"/>
              </w:rPr>
              <w:t>PAD</w:t>
            </w:r>
            <w:r>
              <w:rPr>
                <w:rFonts w:hint="eastAsia" w:ascii="Cambria" w:hAnsi="Cambria" w:cs="Cambria"/>
                <w:color w:val="000000"/>
                <w:kern w:val="0"/>
                <w:szCs w:val="21"/>
              </w:rPr>
              <w:t>）接入该信息化系统，进行下单；</w:t>
            </w:r>
          </w:p>
          <w:p>
            <w:pPr>
              <w:numPr>
                <w:ilvl w:val="0"/>
                <w:numId w:val="10"/>
              </w:numPr>
              <w:autoSpaceDE w:val="0"/>
              <w:autoSpaceDN w:val="0"/>
              <w:adjustRightInd w:val="0"/>
              <w:jc w:val="left"/>
              <w:rPr>
                <w:rFonts w:ascii="Cambria" w:hAnsi="Cambria" w:cs="Cambria"/>
                <w:color w:val="000000"/>
                <w:kern w:val="0"/>
                <w:szCs w:val="21"/>
              </w:rPr>
            </w:pPr>
            <w:r>
              <w:rPr>
                <w:rFonts w:hint="eastAsia" w:ascii="Cambria" w:hAnsi="Cambria" w:cs="Cambria"/>
                <w:color w:val="000000"/>
                <w:kern w:val="0"/>
                <w:szCs w:val="21"/>
              </w:rPr>
              <w:t>具有订单管理功能，能够通过订单管理界面查看所有提交的订单；</w:t>
            </w:r>
          </w:p>
          <w:p>
            <w:pPr>
              <w:numPr>
                <w:ilvl w:val="0"/>
                <w:numId w:val="10"/>
              </w:numPr>
              <w:autoSpaceDE w:val="0"/>
              <w:autoSpaceDN w:val="0"/>
              <w:adjustRightInd w:val="0"/>
              <w:jc w:val="left"/>
              <w:rPr>
                <w:rFonts w:ascii="Cambria" w:hAnsi="Cambria" w:cs="Cambria"/>
                <w:color w:val="000000"/>
                <w:kern w:val="0"/>
                <w:szCs w:val="21"/>
              </w:rPr>
            </w:pPr>
            <w:r>
              <w:rPr>
                <w:rFonts w:hint="eastAsia"/>
                <w:szCs w:val="21"/>
              </w:rPr>
              <w:t>★</w:t>
            </w:r>
            <w:r>
              <w:rPr>
                <w:rFonts w:hint="eastAsia" w:ascii="Cambria" w:hAnsi="Cambria" w:cs="Cambria"/>
                <w:color w:val="000000"/>
                <w:kern w:val="0"/>
                <w:szCs w:val="21"/>
              </w:rPr>
              <w:t>具有自动排产功能，排产系统给</w:t>
            </w:r>
            <w:r>
              <w:rPr>
                <w:rFonts w:ascii="Cambria" w:hAnsi="Cambria" w:cs="Cambria"/>
                <w:color w:val="000000"/>
                <w:kern w:val="0"/>
                <w:szCs w:val="21"/>
              </w:rPr>
              <w:t>PLC</w:t>
            </w:r>
            <w:r>
              <w:rPr>
                <w:rFonts w:hint="eastAsia" w:ascii="Cambria" w:hAnsi="Cambria" w:cs="Cambria"/>
                <w:color w:val="000000"/>
                <w:kern w:val="0"/>
                <w:szCs w:val="21"/>
              </w:rPr>
              <w:t>传输生产指令，驱动</w:t>
            </w:r>
            <w:r>
              <w:rPr>
                <w:rFonts w:ascii="Cambria" w:hAnsi="Cambria" w:cs="Cambria"/>
                <w:color w:val="000000"/>
                <w:kern w:val="0"/>
                <w:szCs w:val="21"/>
              </w:rPr>
              <w:t>PLC</w:t>
            </w:r>
            <w:r>
              <w:rPr>
                <w:rFonts w:hint="eastAsia" w:ascii="Cambria" w:hAnsi="Cambria" w:cs="Cambria"/>
                <w:color w:val="000000"/>
                <w:kern w:val="0"/>
                <w:szCs w:val="21"/>
              </w:rPr>
              <w:t>完成生产任务；</w:t>
            </w:r>
          </w:p>
          <w:p>
            <w:pPr>
              <w:numPr>
                <w:ilvl w:val="0"/>
                <w:numId w:val="10"/>
              </w:numPr>
              <w:autoSpaceDE w:val="0"/>
              <w:autoSpaceDN w:val="0"/>
              <w:adjustRightInd w:val="0"/>
              <w:jc w:val="left"/>
              <w:rPr>
                <w:rFonts w:ascii="Cambria" w:hAnsi="Cambria" w:cs="Cambria"/>
                <w:color w:val="000000"/>
                <w:kern w:val="0"/>
                <w:szCs w:val="21"/>
              </w:rPr>
            </w:pPr>
            <w:r>
              <w:rPr>
                <w:rFonts w:hint="eastAsia" w:ascii="Cambria" w:hAnsi="Cambria" w:cs="Cambria"/>
                <w:color w:val="000000"/>
                <w:kern w:val="0"/>
                <w:szCs w:val="21"/>
              </w:rPr>
              <w:t>能够监控每个工序的实时生产状态；</w:t>
            </w:r>
          </w:p>
          <w:p>
            <w:pPr>
              <w:numPr>
                <w:ilvl w:val="0"/>
                <w:numId w:val="10"/>
              </w:numPr>
              <w:autoSpaceDE w:val="0"/>
              <w:autoSpaceDN w:val="0"/>
              <w:adjustRightInd w:val="0"/>
              <w:jc w:val="left"/>
              <w:rPr>
                <w:rFonts w:ascii="宋体" w:hAnsi="宋体"/>
                <w:szCs w:val="21"/>
              </w:rPr>
            </w:pPr>
            <w:r>
              <w:rPr>
                <w:rFonts w:hint="eastAsia" w:ascii="Cambria" w:hAnsi="Cambria" w:cs="Cambria"/>
                <w:color w:val="000000"/>
                <w:kern w:val="0"/>
                <w:szCs w:val="21"/>
              </w:rPr>
              <w:t>操作面板中的开关、指示灯、旋钮、传感器用于模拟生产现场的生产操作和数据。</w:t>
            </w:r>
          </w:p>
          <w:p>
            <w:pPr>
              <w:pStyle w:val="29"/>
              <w:rPr>
                <w:rFonts w:ascii="Cambria" w:hAnsi="Cambria"/>
                <w:color w:val="000000"/>
                <w:kern w:val="0"/>
                <w:sz w:val="21"/>
                <w:szCs w:val="21"/>
              </w:rPr>
            </w:pPr>
            <w:r>
              <w:rPr>
                <w:rFonts w:ascii="宋体" w:hAnsi="宋体"/>
                <w:sz w:val="21"/>
                <w:szCs w:val="21"/>
              </w:rPr>
              <w:t>3</w:t>
            </w:r>
            <w:r>
              <w:rPr>
                <w:rFonts w:hint="eastAsia" w:ascii="宋体" w:hAnsi="宋体"/>
                <w:sz w:val="21"/>
                <w:szCs w:val="21"/>
              </w:rPr>
              <w:t>、实验类型:</w:t>
            </w:r>
          </w:p>
          <w:p>
            <w:pPr>
              <w:pStyle w:val="32"/>
              <w:numPr>
                <w:ilvl w:val="0"/>
                <w:numId w:val="11"/>
              </w:numPr>
              <w:rPr>
                <w:sz w:val="21"/>
                <w:szCs w:val="21"/>
              </w:rPr>
            </w:pPr>
            <w:r>
              <w:rPr>
                <w:rFonts w:hint="eastAsia"/>
                <w:sz w:val="21"/>
                <w:szCs w:val="21"/>
              </w:rPr>
              <w:t>网络配置实验</w:t>
            </w:r>
          </w:p>
          <w:p>
            <w:pPr>
              <w:pStyle w:val="32"/>
              <w:numPr>
                <w:ilvl w:val="0"/>
                <w:numId w:val="11"/>
              </w:numPr>
              <w:rPr>
                <w:sz w:val="21"/>
                <w:szCs w:val="21"/>
              </w:rPr>
            </w:pPr>
            <w:r>
              <w:rPr>
                <w:rFonts w:hint="eastAsia"/>
                <w:sz w:val="21"/>
                <w:szCs w:val="21"/>
              </w:rPr>
              <w:t>交换机访问控制实验</w:t>
            </w:r>
          </w:p>
          <w:p>
            <w:pPr>
              <w:pStyle w:val="32"/>
              <w:numPr>
                <w:ilvl w:val="0"/>
                <w:numId w:val="11"/>
              </w:numPr>
              <w:rPr>
                <w:sz w:val="21"/>
                <w:szCs w:val="21"/>
              </w:rPr>
            </w:pPr>
            <w:r>
              <w:rPr>
                <w:rFonts w:hint="eastAsia"/>
                <w:sz w:val="21"/>
                <w:szCs w:val="21"/>
              </w:rPr>
              <w:t>★冗余网络实验</w:t>
            </w:r>
          </w:p>
          <w:p>
            <w:pPr>
              <w:pStyle w:val="32"/>
              <w:numPr>
                <w:ilvl w:val="0"/>
                <w:numId w:val="11"/>
              </w:numPr>
              <w:rPr>
                <w:sz w:val="21"/>
                <w:szCs w:val="21"/>
              </w:rPr>
            </w:pPr>
            <w:r>
              <w:rPr>
                <w:rFonts w:hint="eastAsia"/>
                <w:sz w:val="21"/>
                <w:szCs w:val="21"/>
              </w:rPr>
              <w:t>★无线通讯实验</w:t>
            </w:r>
          </w:p>
          <w:p>
            <w:pPr>
              <w:pStyle w:val="32"/>
              <w:numPr>
                <w:ilvl w:val="0"/>
                <w:numId w:val="11"/>
              </w:numPr>
              <w:rPr>
                <w:sz w:val="21"/>
                <w:szCs w:val="21"/>
              </w:rPr>
            </w:pPr>
            <w:r>
              <w:rPr>
                <w:rFonts w:hint="eastAsia"/>
                <w:sz w:val="21"/>
                <w:szCs w:val="21"/>
              </w:rPr>
              <w:t>实时通讯实验（通过PROFINET IO系统）</w:t>
            </w:r>
          </w:p>
          <w:p>
            <w:pPr>
              <w:pStyle w:val="32"/>
              <w:numPr>
                <w:ilvl w:val="0"/>
                <w:numId w:val="11"/>
              </w:numPr>
              <w:rPr>
                <w:sz w:val="21"/>
                <w:szCs w:val="21"/>
              </w:rPr>
            </w:pPr>
            <w:r>
              <w:rPr>
                <w:rFonts w:hint="eastAsia"/>
                <w:sz w:val="21"/>
                <w:szCs w:val="21"/>
              </w:rPr>
              <w:t>★虚拟网络VLAN实验</w:t>
            </w:r>
          </w:p>
          <w:p>
            <w:pPr>
              <w:pStyle w:val="32"/>
              <w:numPr>
                <w:ilvl w:val="0"/>
                <w:numId w:val="11"/>
              </w:numPr>
              <w:rPr>
                <w:sz w:val="21"/>
                <w:szCs w:val="21"/>
              </w:rPr>
            </w:pPr>
            <w:r>
              <w:rPr>
                <w:rFonts w:hint="eastAsia"/>
                <w:sz w:val="21"/>
                <w:szCs w:val="21"/>
              </w:rPr>
              <w:t>路由实验</w:t>
            </w:r>
          </w:p>
          <w:p>
            <w:pPr>
              <w:pStyle w:val="32"/>
              <w:numPr>
                <w:ilvl w:val="0"/>
                <w:numId w:val="11"/>
              </w:numPr>
              <w:rPr>
                <w:sz w:val="21"/>
                <w:szCs w:val="21"/>
              </w:rPr>
            </w:pPr>
            <w:r>
              <w:rPr>
                <w:rFonts w:hint="eastAsia"/>
                <w:sz w:val="21"/>
                <w:szCs w:val="21"/>
              </w:rPr>
              <w:t>光纤通讯实验（需要至少两个拥有光口的交换机）</w:t>
            </w:r>
          </w:p>
          <w:p>
            <w:pPr>
              <w:pStyle w:val="32"/>
              <w:numPr>
                <w:ilvl w:val="0"/>
                <w:numId w:val="11"/>
              </w:numPr>
              <w:rPr>
                <w:sz w:val="21"/>
                <w:szCs w:val="21"/>
              </w:rPr>
            </w:pPr>
            <w:r>
              <w:rPr>
                <w:rFonts w:hint="eastAsia"/>
                <w:sz w:val="21"/>
                <w:szCs w:val="21"/>
              </w:rPr>
              <w:t>无缝冗余通讯实验（需要两个冗余网络接入模块）</w:t>
            </w:r>
          </w:p>
          <w:p>
            <w:pPr>
              <w:pStyle w:val="32"/>
              <w:numPr>
                <w:ilvl w:val="0"/>
                <w:numId w:val="11"/>
              </w:numPr>
              <w:rPr>
                <w:sz w:val="21"/>
                <w:szCs w:val="21"/>
              </w:rPr>
            </w:pPr>
            <w:r>
              <w:rPr>
                <w:rFonts w:hint="eastAsia"/>
                <w:sz w:val="21"/>
                <w:szCs w:val="21"/>
              </w:rPr>
              <w:t>工业无线快速漫游实验（需要一个带KEY-PLUG卡的无线客户端和两个带KEY-PLUG卡的无线接入点）</w:t>
            </w:r>
          </w:p>
          <w:p>
            <w:pPr>
              <w:pStyle w:val="32"/>
              <w:numPr>
                <w:ilvl w:val="0"/>
                <w:numId w:val="11"/>
              </w:numPr>
              <w:rPr>
                <w:sz w:val="21"/>
                <w:szCs w:val="21"/>
              </w:rPr>
            </w:pPr>
            <w:r>
              <w:rPr>
                <w:rFonts w:hint="eastAsia"/>
                <w:sz w:val="21"/>
                <w:szCs w:val="21"/>
              </w:rPr>
              <w:t>防火墙实验</w:t>
            </w:r>
          </w:p>
          <w:p>
            <w:pPr>
              <w:pStyle w:val="32"/>
              <w:numPr>
                <w:ilvl w:val="0"/>
                <w:numId w:val="11"/>
              </w:numPr>
              <w:rPr>
                <w:sz w:val="21"/>
                <w:szCs w:val="21"/>
              </w:rPr>
            </w:pPr>
            <w:r>
              <w:rPr>
                <w:rFonts w:hint="eastAsia"/>
                <w:sz w:val="21"/>
                <w:szCs w:val="21"/>
              </w:rPr>
              <w:t>工业网络结构设计及实施实验</w:t>
            </w:r>
          </w:p>
          <w:p>
            <w:pPr>
              <w:pStyle w:val="32"/>
              <w:numPr>
                <w:ilvl w:val="0"/>
                <w:numId w:val="11"/>
              </w:numPr>
              <w:rPr>
                <w:sz w:val="21"/>
                <w:szCs w:val="21"/>
              </w:rPr>
            </w:pPr>
            <w:r>
              <w:rPr>
                <w:rFonts w:hint="eastAsia"/>
                <w:sz w:val="21"/>
                <w:szCs w:val="21"/>
              </w:rPr>
              <w:t>数据采集实验</w:t>
            </w:r>
          </w:p>
          <w:p>
            <w:pPr>
              <w:pStyle w:val="32"/>
              <w:numPr>
                <w:ilvl w:val="0"/>
                <w:numId w:val="11"/>
              </w:numPr>
              <w:rPr>
                <w:sz w:val="21"/>
                <w:szCs w:val="21"/>
              </w:rPr>
            </w:pPr>
            <w:r>
              <w:rPr>
                <w:rFonts w:hint="eastAsia"/>
                <w:sz w:val="21"/>
                <w:szCs w:val="21"/>
              </w:rPr>
              <w:t>订单管理实验</w:t>
            </w:r>
          </w:p>
          <w:p>
            <w:pPr>
              <w:pStyle w:val="32"/>
              <w:numPr>
                <w:ilvl w:val="0"/>
                <w:numId w:val="11"/>
              </w:numPr>
              <w:rPr>
                <w:sz w:val="21"/>
                <w:szCs w:val="21"/>
              </w:rPr>
            </w:pPr>
            <w:r>
              <w:rPr>
                <w:rFonts w:hint="eastAsia"/>
                <w:sz w:val="21"/>
                <w:szCs w:val="21"/>
              </w:rPr>
              <w:t>排产实验</w:t>
            </w:r>
          </w:p>
          <w:p>
            <w:pPr>
              <w:pStyle w:val="32"/>
              <w:numPr>
                <w:ilvl w:val="0"/>
                <w:numId w:val="11"/>
              </w:numPr>
              <w:rPr>
                <w:rFonts w:ascii="宋体" w:hAnsi="宋体"/>
                <w:sz w:val="21"/>
                <w:szCs w:val="21"/>
              </w:rPr>
            </w:pPr>
            <w:r>
              <w:rPr>
                <w:rFonts w:hint="eastAsia"/>
                <w:sz w:val="21"/>
                <w:szCs w:val="21"/>
              </w:rPr>
              <w:t>生产监控实验</w:t>
            </w:r>
          </w:p>
          <w:p>
            <w:pPr>
              <w:pStyle w:val="29"/>
              <w:rPr>
                <w:rFonts w:ascii="宋体" w:hAnsi="宋体"/>
                <w:b/>
                <w:sz w:val="21"/>
                <w:szCs w:val="21"/>
              </w:rPr>
            </w:pPr>
            <w:r>
              <w:rPr>
                <w:rFonts w:hint="eastAsia" w:ascii="宋体" w:hAnsi="宋体"/>
                <w:b/>
                <w:sz w:val="21"/>
                <w:szCs w:val="21"/>
              </w:rPr>
              <w:t>4、</w:t>
            </w:r>
            <w:r>
              <w:rPr>
                <w:rFonts w:hint="eastAsia" w:ascii="Times New Roman" w:hAnsi="Times New Roman"/>
                <w:sz w:val="21"/>
                <w:szCs w:val="21"/>
              </w:rPr>
              <w:t>符合2018年中国智能挑战赛安徽省赛区暨华东三分赛区大赛的要求</w:t>
            </w:r>
            <w:r>
              <w:rPr>
                <w:rFonts w:hint="eastAsia" w:ascii="Cambria" w:hAnsi="Cambria"/>
                <w:color w:val="000000"/>
                <w:sz w:val="21"/>
                <w:szCs w:val="21"/>
              </w:rPr>
              <w:t>。</w:t>
            </w:r>
          </w:p>
          <w:p>
            <w:pPr>
              <w:pStyle w:val="29"/>
              <w:rPr>
                <w:rFonts w:ascii="宋体" w:hAnsi="宋体"/>
                <w:b/>
                <w:sz w:val="21"/>
                <w:szCs w:val="21"/>
              </w:rPr>
            </w:pPr>
            <w:r>
              <w:rPr>
                <w:rFonts w:hint="eastAsia" w:ascii="宋体" w:hAnsi="宋体"/>
                <w:b/>
                <w:sz w:val="21"/>
                <w:szCs w:val="21"/>
              </w:rPr>
              <w:t>二、其他要求（如有）</w:t>
            </w:r>
          </w:p>
          <w:p>
            <w:pPr>
              <w:pStyle w:val="29"/>
              <w:rPr>
                <w:rFonts w:ascii="宋体" w:hAnsi="宋体"/>
                <w:sz w:val="21"/>
                <w:szCs w:val="21"/>
              </w:rPr>
            </w:pPr>
            <w:r>
              <w:rPr>
                <w:rFonts w:hint="eastAsia" w:ascii="宋体" w:hAnsi="宋体"/>
                <w:sz w:val="21"/>
                <w:szCs w:val="21"/>
              </w:rPr>
              <w:t>（填写产品资质、生产厂家资信、授权、售后服务等要求）</w:t>
            </w:r>
          </w:p>
          <w:p>
            <w:pPr>
              <w:pStyle w:val="29"/>
              <w:rPr>
                <w:rFonts w:ascii="宋体" w:hAnsi="宋体"/>
                <w:sz w:val="21"/>
                <w:szCs w:val="21"/>
              </w:rPr>
            </w:pPr>
            <w:r>
              <w:rPr>
                <w:rFonts w:hint="eastAsia" w:ascii="宋体" w:hAnsi="宋体"/>
                <w:sz w:val="21"/>
                <w:szCs w:val="21"/>
              </w:rPr>
              <w:t>1、类似产品成功案例</w:t>
            </w:r>
          </w:p>
          <w:p>
            <w:pPr>
              <w:pStyle w:val="29"/>
              <w:rPr>
                <w:rFonts w:ascii="宋体" w:hAnsi="宋体"/>
                <w:sz w:val="21"/>
                <w:szCs w:val="21"/>
              </w:rPr>
            </w:pPr>
            <w:r>
              <w:rPr>
                <w:rFonts w:hint="eastAsia" w:ascii="宋体" w:hAnsi="宋体"/>
                <w:sz w:val="21"/>
                <w:szCs w:val="21"/>
              </w:rPr>
              <w:t>2、</w:t>
            </w:r>
            <w:r>
              <w:rPr>
                <w:sz w:val="21"/>
                <w:szCs w:val="21"/>
              </w:rPr>
              <w:t>*</w:t>
            </w:r>
            <w:r>
              <w:rPr>
                <w:rFonts w:hint="eastAsia"/>
                <w:sz w:val="21"/>
                <w:szCs w:val="21"/>
              </w:rPr>
              <w:t>部分实验内容及现场视频演示</w:t>
            </w:r>
          </w:p>
          <w:p>
            <w:pPr>
              <w:pStyle w:val="29"/>
              <w:rPr>
                <w:rFonts w:ascii="宋体" w:hAnsi="宋体" w:cs="宋体"/>
                <w:kern w:val="0"/>
                <w:sz w:val="20"/>
              </w:rPr>
            </w:pPr>
          </w:p>
        </w:tc>
        <w:tc>
          <w:tcPr>
            <w:tcW w:w="709" w:type="dxa"/>
            <w:tcBorders>
              <w:top w:val="nil"/>
              <w:left w:val="nil"/>
              <w:bottom w:val="single" w:color="auto" w:sz="4" w:space="0"/>
              <w:right w:val="single" w:color="auto" w:sz="4" w:space="0"/>
            </w:tcBorders>
            <w:vAlign w:val="center"/>
          </w:tcPr>
          <w:p>
            <w:pPr>
              <w:widowControl/>
              <w:jc w:val="center"/>
              <w:rPr>
                <w:rFonts w:ascii="宋体" w:hAnsi="宋体" w:cs="宋体"/>
                <w:kern w:val="0"/>
                <w:sz w:val="20"/>
              </w:rPr>
            </w:pPr>
            <w:r>
              <w:rPr>
                <w:rFonts w:hint="eastAsia" w:ascii="宋体" w:hAnsi="宋体" w:cs="宋体"/>
                <w:kern w:val="0"/>
                <w:sz w:val="20"/>
              </w:rPr>
              <w:t xml:space="preserve">1 </w:t>
            </w:r>
          </w:p>
        </w:tc>
        <w:tc>
          <w:tcPr>
            <w:tcW w:w="709" w:type="dxa"/>
            <w:tcBorders>
              <w:top w:val="nil"/>
              <w:left w:val="nil"/>
              <w:bottom w:val="single" w:color="auto" w:sz="4" w:space="0"/>
              <w:right w:val="single" w:color="auto" w:sz="4" w:space="0"/>
            </w:tcBorders>
            <w:vAlign w:val="center"/>
          </w:tcPr>
          <w:p>
            <w:pPr>
              <w:widowControl/>
              <w:jc w:val="center"/>
              <w:rPr>
                <w:rFonts w:ascii="宋体" w:hAnsi="宋体" w:cs="宋体"/>
                <w:kern w:val="0"/>
                <w:sz w:val="20"/>
              </w:rPr>
            </w:pPr>
            <w:r>
              <w:rPr>
                <w:rFonts w:hint="eastAsia" w:ascii="宋体" w:hAnsi="宋体" w:cs="宋体"/>
                <w:kern w:val="0"/>
                <w:sz w:val="20"/>
              </w:rPr>
              <w:t xml:space="preserve"> 套 </w:t>
            </w:r>
          </w:p>
        </w:tc>
      </w:tr>
    </w:tbl>
    <w:p>
      <w:pPr>
        <w:widowControl/>
        <w:snapToGrid w:val="0"/>
        <w:spacing w:line="600" w:lineRule="exact"/>
        <w:jc w:val="left"/>
        <w:rPr>
          <w:rFonts w:ascii="仿宋_GB2312" w:hAnsi="仿宋_GB2312" w:eastAsia="仿宋_GB2312" w:cs="仿宋_GB2312"/>
          <w:spacing w:val="10"/>
          <w:kern w:val="0"/>
          <w:sz w:val="28"/>
          <w:szCs w:val="28"/>
        </w:rPr>
      </w:pPr>
    </w:p>
    <w:p>
      <w:pPr>
        <w:adjustRightInd w:val="0"/>
        <w:snapToGrid w:val="0"/>
        <w:spacing w:line="400" w:lineRule="exact"/>
        <w:ind w:left="1202"/>
        <w:rPr>
          <w:rFonts w:ascii="宋体" w:hAnsi="宋体" w:cs="宋体"/>
          <w:b/>
          <w:color w:val="000000"/>
          <w:sz w:val="24"/>
          <w:szCs w:val="28"/>
          <w:shd w:val="clear" w:color="auto" w:fill="FFFFFF"/>
        </w:rPr>
      </w:pPr>
    </w:p>
    <w:p>
      <w:pPr>
        <w:adjustRightInd w:val="0"/>
        <w:snapToGrid w:val="0"/>
        <w:spacing w:line="400" w:lineRule="exact"/>
        <w:ind w:firstLine="482" w:firstLineChars="200"/>
        <w:rPr>
          <w:rFonts w:ascii="宋体" w:hAnsi="宋体" w:cs="宋体"/>
          <w:b/>
          <w:bCs/>
          <w:color w:val="000000"/>
          <w:sz w:val="24"/>
          <w:szCs w:val="28"/>
          <w:shd w:val="clear" w:color="auto" w:fill="FFFFFF"/>
        </w:rPr>
      </w:pPr>
      <w:r>
        <w:rPr>
          <w:rFonts w:hint="eastAsia" w:ascii="宋体" w:hAnsi="宋体" w:cs="宋体"/>
          <w:b/>
          <w:bCs/>
          <w:color w:val="000000"/>
          <w:sz w:val="24"/>
          <w:szCs w:val="28"/>
          <w:shd w:val="clear" w:color="auto" w:fill="FFFFFF"/>
        </w:rPr>
        <w:t>二、交付时间</w:t>
      </w:r>
    </w:p>
    <w:p>
      <w:pPr>
        <w:adjustRightInd w:val="0"/>
        <w:snapToGrid w:val="0"/>
        <w:spacing w:line="400" w:lineRule="exact"/>
        <w:ind w:firstLine="480" w:firstLineChars="200"/>
        <w:rPr>
          <w:rFonts w:ascii="宋体" w:hAnsi="宋体" w:cs="宋体"/>
          <w:color w:val="000000"/>
          <w:sz w:val="24"/>
          <w:szCs w:val="28"/>
          <w:shd w:val="clear" w:color="auto" w:fill="FFFFFF"/>
        </w:rPr>
      </w:pPr>
      <w:r>
        <w:rPr>
          <w:rFonts w:hint="eastAsia" w:ascii="宋体" w:hAnsi="宋体" w:cs="宋体"/>
          <w:color w:val="000000"/>
          <w:sz w:val="24"/>
          <w:szCs w:val="28"/>
          <w:shd w:val="clear" w:color="auto" w:fill="FFFFFF"/>
        </w:rPr>
        <w:t>签订合同后至2018年9月1日止中标人交付货物并调试成功。</w:t>
      </w:r>
    </w:p>
    <w:p>
      <w:pPr>
        <w:adjustRightInd w:val="0"/>
        <w:snapToGrid w:val="0"/>
        <w:spacing w:line="400" w:lineRule="exact"/>
        <w:ind w:firstLine="482" w:firstLineChars="200"/>
        <w:rPr>
          <w:rFonts w:ascii="宋体" w:hAnsi="宋体" w:cs="宋体"/>
          <w:b/>
          <w:bCs/>
          <w:color w:val="000000"/>
          <w:sz w:val="24"/>
          <w:szCs w:val="28"/>
          <w:shd w:val="clear" w:color="auto" w:fill="FFFFFF"/>
        </w:rPr>
      </w:pPr>
      <w:r>
        <w:rPr>
          <w:rFonts w:hint="eastAsia" w:ascii="宋体" w:hAnsi="宋体" w:cs="宋体"/>
          <w:b/>
          <w:bCs/>
          <w:color w:val="000000"/>
          <w:sz w:val="24"/>
          <w:szCs w:val="28"/>
          <w:shd w:val="clear" w:color="auto" w:fill="FFFFFF"/>
        </w:rPr>
        <w:t>三、付款方式</w:t>
      </w:r>
    </w:p>
    <w:p>
      <w:pPr>
        <w:adjustRightInd w:val="0"/>
        <w:snapToGrid w:val="0"/>
        <w:spacing w:line="400" w:lineRule="exact"/>
        <w:ind w:firstLine="480" w:firstLineChars="200"/>
        <w:rPr>
          <w:rFonts w:ascii="宋体" w:hAnsi="宋体" w:cs="宋体"/>
          <w:color w:val="000000"/>
          <w:sz w:val="24"/>
          <w:szCs w:val="28"/>
          <w:shd w:val="clear" w:color="auto" w:fill="FFFFFF"/>
        </w:rPr>
      </w:pPr>
      <w:r>
        <w:rPr>
          <w:rFonts w:hint="eastAsia" w:ascii="宋体" w:hAnsi="宋体" w:cs="宋体"/>
          <w:color w:val="000000"/>
          <w:sz w:val="24"/>
          <w:szCs w:val="28"/>
          <w:shd w:val="clear" w:color="auto" w:fill="FFFFFF"/>
        </w:rPr>
        <w:t>货到验收、安装调试合格后采购人向中标人支付合同总额100%款项。</w:t>
      </w:r>
    </w:p>
    <w:p>
      <w:pPr>
        <w:adjustRightInd w:val="0"/>
        <w:snapToGrid w:val="0"/>
        <w:spacing w:line="400" w:lineRule="exact"/>
        <w:ind w:firstLine="482" w:firstLineChars="200"/>
        <w:rPr>
          <w:rFonts w:ascii="宋体" w:hAnsi="宋体" w:cs="宋体"/>
          <w:b/>
          <w:bCs/>
          <w:color w:val="000000"/>
          <w:sz w:val="24"/>
          <w:szCs w:val="28"/>
          <w:shd w:val="clear" w:color="auto" w:fill="FFFFFF"/>
        </w:rPr>
      </w:pPr>
      <w:r>
        <w:rPr>
          <w:rFonts w:hint="eastAsia" w:ascii="宋体" w:hAnsi="宋体" w:cs="宋体"/>
          <w:b/>
          <w:bCs/>
          <w:color w:val="000000"/>
          <w:sz w:val="24"/>
          <w:szCs w:val="28"/>
          <w:shd w:val="clear" w:color="auto" w:fill="FFFFFF"/>
        </w:rPr>
        <w:t>四、违约责任</w:t>
      </w:r>
    </w:p>
    <w:p>
      <w:pPr>
        <w:adjustRightInd w:val="0"/>
        <w:snapToGrid w:val="0"/>
        <w:spacing w:line="400" w:lineRule="exact"/>
        <w:ind w:firstLine="480" w:firstLineChars="200"/>
        <w:rPr>
          <w:rFonts w:ascii="宋体" w:hAnsi="宋体" w:cs="宋体"/>
          <w:color w:val="000000"/>
          <w:sz w:val="24"/>
          <w:szCs w:val="28"/>
          <w:shd w:val="clear" w:color="auto" w:fill="FFFFFF"/>
        </w:rPr>
      </w:pPr>
      <w:r>
        <w:rPr>
          <w:rFonts w:hint="eastAsia" w:ascii="宋体" w:hAnsi="宋体" w:cs="宋体"/>
          <w:color w:val="000000"/>
          <w:sz w:val="24"/>
          <w:szCs w:val="28"/>
          <w:shd w:val="clear" w:color="auto" w:fill="FFFFFF"/>
        </w:rPr>
        <w:t>如货物质量与式样与招标人要求不同，中标人必须更改或更换同类产品，否则招标人有权终止合同，并扣除合同履约保证金作为违约金。</w:t>
      </w:r>
    </w:p>
    <w:p>
      <w:pPr>
        <w:widowControl/>
        <w:adjustRightInd w:val="0"/>
        <w:snapToGrid w:val="0"/>
        <w:spacing w:line="400" w:lineRule="exact"/>
        <w:ind w:firstLine="482" w:firstLineChars="200"/>
        <w:jc w:val="left"/>
        <w:rPr>
          <w:rFonts w:ascii="宋体" w:hAnsi="宋体" w:cs="宋体"/>
          <w:b/>
          <w:color w:val="000000"/>
          <w:sz w:val="24"/>
          <w:szCs w:val="28"/>
          <w:shd w:val="clear" w:color="auto" w:fill="FFFFFF"/>
        </w:rPr>
      </w:pPr>
      <w:r>
        <w:rPr>
          <w:rFonts w:hint="eastAsia" w:ascii="宋体" w:hAnsi="宋体" w:cs="宋体"/>
          <w:b/>
          <w:color w:val="000000"/>
          <w:sz w:val="24"/>
          <w:szCs w:val="28"/>
          <w:shd w:val="clear" w:color="auto" w:fill="FFFFFF"/>
        </w:rPr>
        <w:t>五、投标费用</w:t>
      </w:r>
    </w:p>
    <w:p>
      <w:pPr>
        <w:adjustRightInd w:val="0"/>
        <w:snapToGrid w:val="0"/>
        <w:spacing w:line="400" w:lineRule="exact"/>
        <w:ind w:firstLine="480" w:firstLineChars="200"/>
        <w:rPr>
          <w:rFonts w:ascii="宋体" w:hAnsi="宋体" w:cs="宋体"/>
          <w:color w:val="000000"/>
          <w:sz w:val="24"/>
          <w:szCs w:val="28"/>
          <w:shd w:val="clear" w:color="auto" w:fill="FFFFFF"/>
        </w:rPr>
      </w:pPr>
      <w:r>
        <w:rPr>
          <w:rFonts w:hint="eastAsia" w:ascii="宋体" w:hAnsi="宋体" w:cs="宋体"/>
          <w:color w:val="000000"/>
          <w:sz w:val="24"/>
          <w:szCs w:val="28"/>
          <w:shd w:val="clear" w:color="auto" w:fill="FFFFFF"/>
        </w:rPr>
        <w:t>1、投标人自行承担投标发生的所有费用。</w:t>
      </w:r>
    </w:p>
    <w:p>
      <w:pPr>
        <w:adjustRightInd w:val="0"/>
        <w:snapToGrid w:val="0"/>
        <w:spacing w:line="400" w:lineRule="exact"/>
        <w:ind w:firstLine="480" w:firstLineChars="200"/>
        <w:rPr>
          <w:rFonts w:ascii="宋体" w:hAnsi="宋体" w:cs="宋体"/>
          <w:color w:val="000000"/>
          <w:sz w:val="24"/>
          <w:szCs w:val="28"/>
          <w:shd w:val="clear" w:color="auto" w:fill="FFFFFF"/>
        </w:rPr>
      </w:pPr>
      <w:r>
        <w:rPr>
          <w:rFonts w:hint="eastAsia" w:ascii="宋体" w:hAnsi="宋体" w:cs="宋体"/>
          <w:color w:val="000000"/>
          <w:sz w:val="24"/>
          <w:szCs w:val="28"/>
          <w:shd w:val="clear" w:color="auto" w:fill="FFFFFF"/>
        </w:rPr>
        <w:t>2、招标人不收取任何费用。</w:t>
      </w:r>
    </w:p>
    <w:p>
      <w:pPr>
        <w:widowControl/>
        <w:adjustRightInd w:val="0"/>
        <w:snapToGrid w:val="0"/>
        <w:spacing w:line="400" w:lineRule="exact"/>
        <w:ind w:firstLine="482" w:firstLineChars="200"/>
        <w:jc w:val="left"/>
        <w:rPr>
          <w:rFonts w:ascii="宋体" w:hAnsi="宋体" w:cs="宋体"/>
          <w:b/>
          <w:color w:val="000000"/>
          <w:sz w:val="24"/>
          <w:szCs w:val="28"/>
          <w:shd w:val="clear" w:color="auto" w:fill="FFFFFF"/>
        </w:rPr>
      </w:pPr>
      <w:r>
        <w:rPr>
          <w:rFonts w:hint="eastAsia" w:ascii="宋体" w:hAnsi="宋体" w:cs="宋体"/>
          <w:b/>
          <w:color w:val="000000"/>
          <w:sz w:val="24"/>
          <w:szCs w:val="28"/>
          <w:shd w:val="clear" w:color="auto" w:fill="FFFFFF"/>
        </w:rPr>
        <w:t>六、投标保证金</w:t>
      </w:r>
    </w:p>
    <w:p>
      <w:pPr>
        <w:adjustRightInd w:val="0"/>
        <w:snapToGrid w:val="0"/>
        <w:spacing w:line="400" w:lineRule="exact"/>
        <w:ind w:firstLine="480" w:firstLineChars="200"/>
        <w:rPr>
          <w:rFonts w:ascii="宋体" w:hAnsi="宋体" w:cs="宋体"/>
          <w:color w:val="000000"/>
          <w:sz w:val="24"/>
          <w:szCs w:val="28"/>
          <w:shd w:val="clear" w:color="auto" w:fill="FFFFFF"/>
        </w:rPr>
      </w:pPr>
      <w:r>
        <w:rPr>
          <w:rFonts w:hint="eastAsia" w:ascii="宋体" w:hAnsi="宋体" w:cs="宋体"/>
          <w:color w:val="000000"/>
          <w:sz w:val="24"/>
          <w:szCs w:val="28"/>
          <w:shd w:val="clear" w:color="auto" w:fill="FFFFFF"/>
        </w:rPr>
        <w:t>1、该项目投标保证金为1000元。在投标时以现金形式提交保证金，用信封单独密封，保证金交至安徽职业技术学院行政楼1127室国资办。并在信封表面注明投标单位，联系人和联系方式。</w:t>
      </w:r>
    </w:p>
    <w:p>
      <w:pPr>
        <w:adjustRightInd w:val="0"/>
        <w:snapToGrid w:val="0"/>
        <w:spacing w:line="400" w:lineRule="exact"/>
        <w:ind w:firstLine="480" w:firstLineChars="200"/>
        <w:rPr>
          <w:rFonts w:ascii="宋体" w:hAnsi="宋体" w:cs="宋体"/>
          <w:color w:val="000000"/>
          <w:sz w:val="24"/>
          <w:szCs w:val="28"/>
          <w:shd w:val="clear" w:color="auto" w:fill="FFFFFF"/>
        </w:rPr>
      </w:pPr>
      <w:r>
        <w:rPr>
          <w:rFonts w:hint="eastAsia" w:ascii="宋体" w:hAnsi="宋体" w:cs="宋体"/>
          <w:color w:val="000000"/>
          <w:sz w:val="24"/>
          <w:szCs w:val="28"/>
          <w:shd w:val="clear" w:color="auto" w:fill="FFFFFF"/>
        </w:rPr>
        <w:t>2、未提交保证金的，视为放弃本次投标资格。</w:t>
      </w:r>
    </w:p>
    <w:p>
      <w:pPr>
        <w:adjustRightInd w:val="0"/>
        <w:snapToGrid w:val="0"/>
        <w:spacing w:line="400" w:lineRule="exact"/>
        <w:ind w:firstLine="480" w:firstLineChars="200"/>
        <w:rPr>
          <w:rFonts w:ascii="宋体" w:hAnsi="宋体" w:cs="宋体"/>
          <w:color w:val="000000"/>
          <w:sz w:val="24"/>
          <w:szCs w:val="28"/>
          <w:shd w:val="clear" w:color="auto" w:fill="FFFFFF"/>
        </w:rPr>
      </w:pPr>
      <w:r>
        <w:rPr>
          <w:rFonts w:hint="eastAsia" w:ascii="宋体" w:hAnsi="宋体" w:cs="宋体"/>
          <w:color w:val="000000"/>
          <w:sz w:val="24"/>
          <w:szCs w:val="28"/>
          <w:shd w:val="clear" w:color="auto" w:fill="FFFFFF"/>
        </w:rPr>
        <w:t>3、缴纳保证金的投标人无故未参加投标的，招标人有权收取其保证金的10%作为违约金。</w:t>
      </w:r>
    </w:p>
    <w:p>
      <w:pPr>
        <w:adjustRightInd w:val="0"/>
        <w:snapToGrid w:val="0"/>
        <w:spacing w:line="400" w:lineRule="exact"/>
        <w:ind w:firstLine="480" w:firstLineChars="200"/>
        <w:rPr>
          <w:rFonts w:ascii="宋体" w:hAnsi="宋体" w:cs="宋体"/>
          <w:color w:val="000000"/>
          <w:sz w:val="24"/>
          <w:szCs w:val="28"/>
          <w:shd w:val="clear" w:color="auto" w:fill="FFFFFF"/>
        </w:rPr>
      </w:pPr>
      <w:r>
        <w:rPr>
          <w:rFonts w:hint="eastAsia" w:ascii="宋体" w:hAnsi="宋体" w:cs="宋体"/>
          <w:color w:val="000000"/>
          <w:sz w:val="24"/>
          <w:szCs w:val="28"/>
          <w:shd w:val="clear" w:color="auto" w:fill="FFFFFF"/>
        </w:rPr>
        <w:t>4、未中标的投标人保证金在开标结束后现场原额退还；中标人保证金在合同签订后转为合同履约保证金，项目验收合格交付后原额退还，合同另有规定的除外。</w:t>
      </w:r>
    </w:p>
    <w:p>
      <w:pPr>
        <w:adjustRightInd w:val="0"/>
        <w:snapToGrid w:val="0"/>
        <w:spacing w:line="400" w:lineRule="exact"/>
        <w:ind w:firstLine="480" w:firstLineChars="200"/>
        <w:rPr>
          <w:rFonts w:ascii="宋体" w:hAnsi="宋体" w:cs="宋体"/>
          <w:color w:val="000000"/>
          <w:sz w:val="24"/>
          <w:szCs w:val="28"/>
          <w:shd w:val="clear" w:color="auto" w:fill="FFFFFF"/>
        </w:rPr>
      </w:pPr>
      <w:r>
        <w:rPr>
          <w:rFonts w:hint="eastAsia" w:ascii="宋体" w:hAnsi="宋体" w:cs="宋体"/>
          <w:color w:val="000000"/>
          <w:sz w:val="24"/>
          <w:szCs w:val="28"/>
          <w:shd w:val="clear" w:color="auto" w:fill="FFFFFF"/>
        </w:rPr>
        <w:t>5、中标人无正当理由拒绝签订合同的，招标人有权取消其中标资格，并有权扣除其投标保证金作为违约金。</w:t>
      </w:r>
    </w:p>
    <w:p>
      <w:pPr>
        <w:widowControl/>
        <w:adjustRightInd w:val="0"/>
        <w:snapToGrid w:val="0"/>
        <w:spacing w:line="400" w:lineRule="exact"/>
        <w:ind w:firstLine="482" w:firstLineChars="200"/>
        <w:jc w:val="left"/>
        <w:rPr>
          <w:rFonts w:ascii="宋体" w:hAnsi="宋体" w:cs="宋体"/>
          <w:b/>
          <w:color w:val="000000"/>
          <w:sz w:val="24"/>
          <w:szCs w:val="28"/>
          <w:shd w:val="clear" w:color="auto" w:fill="FFFFFF"/>
        </w:rPr>
      </w:pPr>
      <w:r>
        <w:rPr>
          <w:rFonts w:hint="eastAsia" w:ascii="宋体" w:hAnsi="宋体" w:cs="宋体"/>
          <w:b/>
          <w:color w:val="000000"/>
          <w:sz w:val="24"/>
          <w:szCs w:val="28"/>
          <w:shd w:val="clear" w:color="auto" w:fill="FFFFFF"/>
        </w:rPr>
        <w:t>七、投标文件编制</w:t>
      </w:r>
    </w:p>
    <w:p>
      <w:pPr>
        <w:pStyle w:val="5"/>
        <w:adjustRightInd w:val="0"/>
        <w:snapToGrid w:val="0"/>
        <w:spacing w:line="400" w:lineRule="exact"/>
        <w:ind w:firstLine="482" w:firstLineChars="200"/>
        <w:rPr>
          <w:rFonts w:hAnsi="宋体"/>
          <w:b/>
          <w:color w:val="000000"/>
          <w:sz w:val="24"/>
          <w:szCs w:val="24"/>
        </w:rPr>
      </w:pPr>
      <w:r>
        <w:rPr>
          <w:rFonts w:hint="eastAsia" w:hAnsi="宋体"/>
          <w:b/>
          <w:color w:val="000000"/>
          <w:sz w:val="24"/>
          <w:szCs w:val="24"/>
        </w:rPr>
        <w:t>（一）投标文件的签署及内容确认规定</w:t>
      </w:r>
    </w:p>
    <w:p>
      <w:pPr>
        <w:pStyle w:val="5"/>
        <w:adjustRightInd w:val="0"/>
        <w:snapToGrid w:val="0"/>
        <w:spacing w:line="400" w:lineRule="exact"/>
        <w:ind w:firstLine="480" w:firstLineChars="200"/>
        <w:rPr>
          <w:rFonts w:hAnsi="宋体"/>
          <w:sz w:val="24"/>
          <w:szCs w:val="24"/>
        </w:rPr>
      </w:pPr>
      <w:r>
        <w:rPr>
          <w:rFonts w:hint="eastAsia" w:hAnsi="宋体"/>
          <w:sz w:val="24"/>
          <w:szCs w:val="24"/>
        </w:rPr>
        <w:t>1、投标文件分为正本一份，副本一份，并注明“正本”和“副本”字样。正、副本分别密封，不得并入一个密封袋中。袋口加贴密封条并在封条处加盖单位公章。并在封面处留有投标人、联系人、联系方式等信息。投标报价单用小信封单独密封，装入投标文件正本内，并在信封表面注明投标单位信息，联系人和联系方式。</w:t>
      </w:r>
    </w:p>
    <w:p>
      <w:pPr>
        <w:pStyle w:val="5"/>
        <w:adjustRightInd w:val="0"/>
        <w:snapToGrid w:val="0"/>
        <w:spacing w:line="400" w:lineRule="exact"/>
        <w:ind w:firstLine="480" w:firstLineChars="200"/>
        <w:rPr>
          <w:rFonts w:hAnsi="宋体"/>
          <w:sz w:val="24"/>
          <w:szCs w:val="24"/>
        </w:rPr>
      </w:pPr>
      <w:r>
        <w:rPr>
          <w:rFonts w:hint="eastAsia" w:hAnsi="宋体"/>
          <w:sz w:val="24"/>
          <w:szCs w:val="24"/>
        </w:rPr>
        <w:t>2、正本与副本如有差异，以正本为准。</w:t>
      </w:r>
    </w:p>
    <w:p>
      <w:pPr>
        <w:pStyle w:val="5"/>
        <w:adjustRightInd w:val="0"/>
        <w:snapToGrid w:val="0"/>
        <w:spacing w:line="400" w:lineRule="exact"/>
        <w:ind w:firstLine="480" w:firstLineChars="200"/>
        <w:rPr>
          <w:rFonts w:hAnsi="宋体"/>
          <w:sz w:val="24"/>
          <w:szCs w:val="24"/>
        </w:rPr>
      </w:pPr>
      <w:r>
        <w:rPr>
          <w:rFonts w:hint="eastAsia" w:hAnsi="宋体"/>
          <w:sz w:val="24"/>
          <w:szCs w:val="24"/>
        </w:rPr>
        <w:t>3、投标文件原则上不允许有加行、涂改，允许个别补充、修改，但补充、修改处必须由投标人代表签字盖章确认。</w:t>
      </w:r>
    </w:p>
    <w:p>
      <w:pPr>
        <w:pStyle w:val="5"/>
        <w:adjustRightInd w:val="0"/>
        <w:snapToGrid w:val="0"/>
        <w:spacing w:line="400" w:lineRule="exact"/>
        <w:ind w:firstLine="480" w:firstLineChars="200"/>
        <w:rPr>
          <w:rFonts w:hAnsi="宋体"/>
          <w:sz w:val="24"/>
          <w:szCs w:val="24"/>
        </w:rPr>
      </w:pPr>
      <w:r>
        <w:rPr>
          <w:rFonts w:hint="eastAsia" w:hAnsi="宋体"/>
          <w:sz w:val="24"/>
          <w:szCs w:val="24"/>
        </w:rPr>
        <w:t>4、投标</w:t>
      </w:r>
      <w:r>
        <w:rPr>
          <w:rFonts w:hAnsi="宋体"/>
          <w:sz w:val="24"/>
          <w:szCs w:val="24"/>
        </w:rPr>
        <w:t>文件的正本和副本，应包括有</w:t>
      </w:r>
      <w:r>
        <w:rPr>
          <w:rFonts w:hint="eastAsia" w:hAnsi="宋体"/>
          <w:sz w:val="24"/>
          <w:szCs w:val="24"/>
        </w:rPr>
        <w:t>招标</w:t>
      </w:r>
      <w:r>
        <w:rPr>
          <w:rFonts w:hAnsi="宋体"/>
          <w:sz w:val="24"/>
          <w:szCs w:val="24"/>
        </w:rPr>
        <w:t>文件规定的全部文件以及投标人认为必要的文件。</w:t>
      </w:r>
    </w:p>
    <w:p>
      <w:pPr>
        <w:adjustRightInd w:val="0"/>
        <w:snapToGrid w:val="0"/>
        <w:spacing w:line="400" w:lineRule="exact"/>
        <w:ind w:firstLine="482" w:firstLineChars="200"/>
        <w:outlineLvl w:val="1"/>
        <w:rPr>
          <w:rFonts w:hAnsi="宋体"/>
          <w:b/>
          <w:sz w:val="24"/>
        </w:rPr>
      </w:pPr>
      <w:bookmarkStart w:id="0" w:name="_Toc517076101"/>
      <w:bookmarkStart w:id="1" w:name="_Toc215567882"/>
      <w:r>
        <w:rPr>
          <w:rFonts w:hint="eastAsia" w:hAnsi="宋体"/>
          <w:b/>
          <w:sz w:val="24"/>
        </w:rPr>
        <w:t>（二）投标文件开封</w:t>
      </w:r>
      <w:bookmarkEnd w:id="0"/>
      <w:bookmarkEnd w:id="1"/>
    </w:p>
    <w:p>
      <w:pPr>
        <w:adjustRightInd w:val="0"/>
        <w:snapToGrid w:val="0"/>
        <w:spacing w:line="400" w:lineRule="exact"/>
        <w:ind w:firstLine="480" w:firstLineChars="200"/>
        <w:rPr>
          <w:rFonts w:hAnsi="宋体"/>
          <w:sz w:val="24"/>
        </w:rPr>
      </w:pPr>
      <w:r>
        <w:rPr>
          <w:rFonts w:hint="eastAsia" w:hAnsi="宋体"/>
          <w:sz w:val="24"/>
        </w:rPr>
        <w:t>1、收到可“撤回”通知的投标文件将不予开封。</w:t>
      </w:r>
    </w:p>
    <w:p>
      <w:pPr>
        <w:adjustRightInd w:val="0"/>
        <w:snapToGrid w:val="0"/>
        <w:spacing w:line="400" w:lineRule="exact"/>
        <w:ind w:firstLine="480" w:firstLineChars="200"/>
        <w:rPr>
          <w:rFonts w:hAnsi="宋体"/>
          <w:sz w:val="24"/>
        </w:rPr>
      </w:pPr>
      <w:r>
        <w:rPr>
          <w:rFonts w:hAnsi="宋体"/>
          <w:sz w:val="24"/>
        </w:rPr>
        <w:t>2</w:t>
      </w:r>
      <w:r>
        <w:rPr>
          <w:rFonts w:hint="eastAsia" w:hAnsi="宋体"/>
          <w:sz w:val="24"/>
        </w:rPr>
        <w:t>、迟到的投标文件将被拒绝。</w:t>
      </w:r>
    </w:p>
    <w:p>
      <w:pPr>
        <w:adjustRightInd w:val="0"/>
        <w:snapToGrid w:val="0"/>
        <w:spacing w:line="400" w:lineRule="exact"/>
        <w:ind w:firstLine="482" w:firstLineChars="200"/>
        <w:outlineLvl w:val="1"/>
        <w:rPr>
          <w:rFonts w:hAnsi="宋体"/>
          <w:b/>
          <w:sz w:val="24"/>
        </w:rPr>
      </w:pPr>
      <w:bookmarkStart w:id="2" w:name="_Toc517076103"/>
      <w:r>
        <w:rPr>
          <w:rFonts w:hint="eastAsia" w:hAnsi="宋体"/>
          <w:b/>
          <w:sz w:val="24"/>
        </w:rPr>
        <w:t>（三）投标文件的澄清</w:t>
      </w:r>
      <w:bookmarkEnd w:id="2"/>
    </w:p>
    <w:p>
      <w:pPr>
        <w:pStyle w:val="27"/>
        <w:snapToGrid w:val="0"/>
        <w:spacing w:before="0" w:after="0" w:line="400" w:lineRule="exact"/>
        <w:ind w:left="0" w:firstLine="480" w:firstLineChars="200"/>
        <w:rPr>
          <w:rFonts w:hAnsi="宋体"/>
          <w:b w:val="0"/>
          <w:bCs/>
          <w:szCs w:val="24"/>
        </w:rPr>
      </w:pPr>
      <w:r>
        <w:rPr>
          <w:rFonts w:hint="eastAsia" w:hAnsi="宋体"/>
          <w:b w:val="0"/>
          <w:bCs/>
          <w:szCs w:val="24"/>
        </w:rPr>
        <w:t>为有助于对投标书的审查、评价和比较，评标期间可分别要求投标人对其投标文件进行澄清或答疑，有关澄清或答疑要求的答复应以书面形式提交，但不得对投标报价或实质性内容做任何修改。</w:t>
      </w:r>
    </w:p>
    <w:p>
      <w:pPr>
        <w:adjustRightInd w:val="0"/>
        <w:snapToGrid w:val="0"/>
        <w:spacing w:line="400" w:lineRule="exact"/>
        <w:ind w:firstLine="482" w:firstLineChars="200"/>
        <w:outlineLvl w:val="1"/>
        <w:rPr>
          <w:rFonts w:hAnsi="宋体"/>
          <w:b/>
          <w:sz w:val="24"/>
        </w:rPr>
      </w:pPr>
      <w:bookmarkStart w:id="3" w:name="_Toc517076100"/>
      <w:bookmarkStart w:id="4" w:name="_Toc211192934"/>
      <w:bookmarkStart w:id="5" w:name="_Toc215567881"/>
      <w:r>
        <w:rPr>
          <w:rFonts w:hint="eastAsia" w:ascii="宋体" w:hAnsi="宋体" w:cs="宋体"/>
          <w:b/>
          <w:color w:val="000000"/>
          <w:sz w:val="24"/>
          <w:szCs w:val="28"/>
        </w:rPr>
        <w:t>八、</w:t>
      </w:r>
      <w:r>
        <w:rPr>
          <w:rFonts w:hAnsi="宋体"/>
          <w:b/>
          <w:sz w:val="24"/>
        </w:rPr>
        <w:t>投标纪律</w:t>
      </w:r>
      <w:bookmarkEnd w:id="3"/>
      <w:bookmarkEnd w:id="4"/>
      <w:bookmarkEnd w:id="5"/>
      <w:r>
        <w:rPr>
          <w:rFonts w:hint="eastAsia" w:hAnsi="宋体"/>
          <w:b/>
          <w:sz w:val="24"/>
        </w:rPr>
        <w:t xml:space="preserve"> </w:t>
      </w:r>
    </w:p>
    <w:p>
      <w:pPr>
        <w:adjustRightInd w:val="0"/>
        <w:snapToGrid w:val="0"/>
        <w:spacing w:line="400" w:lineRule="exact"/>
        <w:ind w:firstLine="480" w:firstLineChars="200"/>
        <w:rPr>
          <w:rFonts w:hAnsi="宋体"/>
          <w:sz w:val="24"/>
        </w:rPr>
      </w:pPr>
      <w:r>
        <w:rPr>
          <w:rFonts w:hint="eastAsia" w:hAnsi="宋体"/>
          <w:sz w:val="24"/>
        </w:rPr>
        <w:t>1、</w:t>
      </w:r>
      <w:r>
        <w:rPr>
          <w:rFonts w:hAnsi="宋体"/>
          <w:sz w:val="24"/>
        </w:rPr>
        <w:t>投标人申报的关于资质、业绩等的文件和材料必须真实准确，不得弄虚作假。</w:t>
      </w:r>
    </w:p>
    <w:p>
      <w:pPr>
        <w:adjustRightInd w:val="0"/>
        <w:snapToGrid w:val="0"/>
        <w:spacing w:line="400" w:lineRule="exact"/>
        <w:ind w:firstLine="480" w:firstLineChars="200"/>
        <w:rPr>
          <w:rFonts w:hAnsi="宋体"/>
          <w:sz w:val="24"/>
        </w:rPr>
      </w:pPr>
      <w:r>
        <w:rPr>
          <w:rFonts w:hint="eastAsia" w:hAnsi="宋体"/>
          <w:sz w:val="24"/>
        </w:rPr>
        <w:t>2、</w:t>
      </w:r>
      <w:r>
        <w:rPr>
          <w:rFonts w:hAnsi="宋体"/>
          <w:sz w:val="24"/>
        </w:rPr>
        <w:t>投标人不得串通作弊，哄抬标价，致使定标困难或无法定标。</w:t>
      </w:r>
    </w:p>
    <w:p>
      <w:pPr>
        <w:adjustRightInd w:val="0"/>
        <w:snapToGrid w:val="0"/>
        <w:spacing w:line="400" w:lineRule="exact"/>
        <w:ind w:firstLine="480" w:firstLineChars="200"/>
        <w:rPr>
          <w:rFonts w:hAnsi="宋体"/>
          <w:sz w:val="24"/>
        </w:rPr>
      </w:pPr>
      <w:r>
        <w:rPr>
          <w:rFonts w:hint="eastAsia" w:hAnsi="宋体"/>
          <w:sz w:val="24"/>
        </w:rPr>
        <w:t>3、</w:t>
      </w:r>
      <w:r>
        <w:rPr>
          <w:rFonts w:hAnsi="宋体"/>
          <w:sz w:val="24"/>
        </w:rPr>
        <w:t>投标人不得采用不正当手段妨碍、排挤其它投标人，破坏公平竞争。</w:t>
      </w:r>
    </w:p>
    <w:p>
      <w:pPr>
        <w:adjustRightInd w:val="0"/>
        <w:snapToGrid w:val="0"/>
        <w:spacing w:line="400" w:lineRule="exact"/>
        <w:ind w:firstLine="480" w:firstLineChars="200"/>
        <w:rPr>
          <w:rFonts w:hAnsi="宋体"/>
          <w:sz w:val="24"/>
        </w:rPr>
      </w:pPr>
      <w:r>
        <w:rPr>
          <w:rFonts w:hint="eastAsia" w:hAnsi="宋体"/>
          <w:sz w:val="24"/>
        </w:rPr>
        <w:t>4、</w:t>
      </w:r>
      <w:r>
        <w:rPr>
          <w:rFonts w:hAnsi="宋体"/>
          <w:sz w:val="24"/>
        </w:rPr>
        <w:t>投标人不得打听和搜集评标机密，不得以任何形式干扰评标或授标工作。</w:t>
      </w:r>
    </w:p>
    <w:p>
      <w:pPr>
        <w:adjustRightInd w:val="0"/>
        <w:snapToGrid w:val="0"/>
        <w:spacing w:line="400" w:lineRule="exact"/>
        <w:ind w:firstLine="480" w:firstLineChars="200"/>
        <w:rPr>
          <w:rFonts w:hAnsi="宋体"/>
          <w:sz w:val="24"/>
        </w:rPr>
      </w:pPr>
      <w:r>
        <w:rPr>
          <w:rFonts w:hint="eastAsia" w:hAnsi="宋体"/>
          <w:sz w:val="24"/>
        </w:rPr>
        <w:t>5、</w:t>
      </w:r>
      <w:r>
        <w:rPr>
          <w:rFonts w:hAnsi="宋体"/>
          <w:sz w:val="24"/>
        </w:rPr>
        <w:t>投标人若违反上述要求，其投标将被废除。</w:t>
      </w:r>
    </w:p>
    <w:p>
      <w:pPr>
        <w:adjustRightInd w:val="0"/>
        <w:snapToGrid w:val="0"/>
        <w:spacing w:line="400" w:lineRule="exact"/>
        <w:ind w:firstLine="480" w:firstLineChars="200"/>
        <w:rPr>
          <w:rFonts w:hAnsi="宋体"/>
          <w:sz w:val="24"/>
        </w:rPr>
      </w:pPr>
      <w:r>
        <w:rPr>
          <w:rFonts w:hint="eastAsia" w:hAnsi="宋体"/>
          <w:sz w:val="24"/>
        </w:rPr>
        <w:t>6、</w:t>
      </w:r>
      <w:r>
        <w:rPr>
          <w:rFonts w:hAnsi="宋体"/>
          <w:sz w:val="24"/>
        </w:rPr>
        <w:t>投标人应仔细阅读本</w:t>
      </w:r>
      <w:r>
        <w:rPr>
          <w:rFonts w:hint="eastAsia" w:hAnsi="宋体"/>
          <w:sz w:val="24"/>
        </w:rPr>
        <w:t>招标</w:t>
      </w:r>
      <w:r>
        <w:rPr>
          <w:rFonts w:hAnsi="宋体"/>
          <w:sz w:val="24"/>
        </w:rPr>
        <w:t>文件，严格按照本</w:t>
      </w:r>
      <w:r>
        <w:rPr>
          <w:rFonts w:hint="eastAsia" w:hAnsi="宋体"/>
          <w:sz w:val="24"/>
        </w:rPr>
        <w:t>招标</w:t>
      </w:r>
      <w:r>
        <w:rPr>
          <w:rFonts w:hAnsi="宋体"/>
          <w:sz w:val="24"/>
        </w:rPr>
        <w:t>文件的内容和要求编制应答文件</w:t>
      </w:r>
      <w:r>
        <w:rPr>
          <w:rFonts w:hint="eastAsia" w:hAnsi="宋体"/>
          <w:sz w:val="24"/>
        </w:rPr>
        <w:t>，</w:t>
      </w:r>
      <w:r>
        <w:rPr>
          <w:rFonts w:hAnsi="宋体"/>
          <w:sz w:val="24"/>
        </w:rPr>
        <w:t>并承担应答文件编制和递交过程中的一切费用和风险。</w:t>
      </w:r>
    </w:p>
    <w:p>
      <w:pPr>
        <w:widowControl/>
        <w:adjustRightInd w:val="0"/>
        <w:snapToGrid w:val="0"/>
        <w:spacing w:line="400" w:lineRule="exact"/>
        <w:ind w:firstLine="482" w:firstLineChars="200"/>
        <w:jc w:val="left"/>
        <w:outlineLvl w:val="0"/>
        <w:rPr>
          <w:rFonts w:ascii="宋体" w:hAnsi="宋体" w:cs="宋体"/>
          <w:b/>
          <w:color w:val="000000"/>
          <w:sz w:val="24"/>
          <w:szCs w:val="28"/>
        </w:rPr>
      </w:pPr>
      <w:r>
        <w:rPr>
          <w:rFonts w:hint="eastAsia" w:ascii="宋体" w:hAnsi="宋体" w:cs="宋体"/>
          <w:b/>
          <w:color w:val="000000"/>
          <w:sz w:val="24"/>
          <w:szCs w:val="28"/>
        </w:rPr>
        <w:t>九、投标文件递交和开标</w:t>
      </w:r>
    </w:p>
    <w:p>
      <w:pPr>
        <w:adjustRightInd w:val="0"/>
        <w:snapToGrid w:val="0"/>
        <w:spacing w:line="400" w:lineRule="exact"/>
        <w:ind w:firstLine="480" w:firstLineChars="200"/>
        <w:rPr>
          <w:rFonts w:ascii="宋体" w:hAnsi="宋体" w:cs="宋体"/>
          <w:color w:val="000000"/>
          <w:sz w:val="24"/>
          <w:szCs w:val="28"/>
          <w:shd w:val="clear" w:color="auto" w:fill="FFFFFF"/>
        </w:rPr>
      </w:pPr>
      <w:r>
        <w:rPr>
          <w:rFonts w:hint="eastAsia" w:ascii="宋体" w:hAnsi="宋体" w:cs="宋体"/>
          <w:color w:val="000000"/>
          <w:sz w:val="24"/>
          <w:szCs w:val="28"/>
          <w:shd w:val="clear" w:color="auto" w:fill="FFFFFF"/>
        </w:rPr>
        <w:t>1、投标截止时间：2018年8 月</w:t>
      </w:r>
      <w:r>
        <w:rPr>
          <w:rFonts w:hint="eastAsia" w:ascii="宋体" w:hAnsi="宋体" w:cs="宋体"/>
          <w:color w:val="000000"/>
          <w:sz w:val="24"/>
          <w:szCs w:val="28"/>
          <w:shd w:val="clear" w:color="auto" w:fill="FFFFFF"/>
          <w:lang w:val="en-US" w:eastAsia="zh-CN"/>
        </w:rPr>
        <w:t>4</w:t>
      </w:r>
      <w:r>
        <w:rPr>
          <w:rFonts w:hint="eastAsia" w:ascii="宋体" w:hAnsi="宋体" w:cs="宋体"/>
          <w:color w:val="000000"/>
          <w:sz w:val="24"/>
          <w:szCs w:val="28"/>
          <w:shd w:val="clear" w:color="auto" w:fill="FFFFFF"/>
        </w:rPr>
        <w:t xml:space="preserve"> 日下午3：00</w:t>
      </w:r>
    </w:p>
    <w:p>
      <w:pPr>
        <w:adjustRightInd w:val="0"/>
        <w:snapToGrid w:val="0"/>
        <w:spacing w:line="400" w:lineRule="exact"/>
        <w:ind w:firstLine="480" w:firstLineChars="200"/>
        <w:rPr>
          <w:rFonts w:ascii="宋体" w:hAnsi="宋体" w:cs="宋体"/>
          <w:color w:val="000000"/>
          <w:sz w:val="24"/>
          <w:szCs w:val="28"/>
          <w:shd w:val="clear" w:color="auto" w:fill="FFFFFF"/>
        </w:rPr>
      </w:pPr>
      <w:r>
        <w:rPr>
          <w:rFonts w:hint="eastAsia" w:ascii="宋体" w:hAnsi="宋体" w:cs="宋体"/>
          <w:color w:val="000000"/>
          <w:sz w:val="24"/>
          <w:szCs w:val="28"/>
          <w:shd w:val="clear" w:color="auto" w:fill="FFFFFF"/>
        </w:rPr>
        <w:t>2、递交投标文件地点：新校区行政楼1127室</w:t>
      </w:r>
    </w:p>
    <w:p>
      <w:pPr>
        <w:adjustRightInd w:val="0"/>
        <w:snapToGrid w:val="0"/>
        <w:spacing w:line="400" w:lineRule="exact"/>
        <w:ind w:firstLine="480" w:firstLineChars="200"/>
        <w:rPr>
          <w:rFonts w:ascii="宋体" w:hAnsi="宋体" w:cs="宋体"/>
          <w:color w:val="000000"/>
          <w:sz w:val="24"/>
          <w:szCs w:val="28"/>
          <w:shd w:val="clear" w:color="auto" w:fill="FFFFFF"/>
        </w:rPr>
      </w:pPr>
      <w:r>
        <w:rPr>
          <w:rFonts w:hint="eastAsia" w:ascii="宋体" w:hAnsi="宋体" w:cs="宋体"/>
          <w:color w:val="000000"/>
          <w:sz w:val="24"/>
          <w:szCs w:val="28"/>
          <w:shd w:val="clear" w:color="auto" w:fill="FFFFFF"/>
        </w:rPr>
        <w:t>3、开标时间：2018年8月</w:t>
      </w:r>
      <w:r>
        <w:rPr>
          <w:rFonts w:hint="eastAsia" w:ascii="宋体" w:hAnsi="宋体" w:cs="宋体"/>
          <w:color w:val="000000"/>
          <w:sz w:val="24"/>
          <w:szCs w:val="28"/>
          <w:shd w:val="clear" w:color="auto" w:fill="FFFFFF"/>
          <w:lang w:val="en-US" w:eastAsia="zh-CN"/>
        </w:rPr>
        <w:t>4</w:t>
      </w:r>
      <w:r>
        <w:rPr>
          <w:rFonts w:hint="eastAsia" w:ascii="宋体" w:hAnsi="宋体" w:cs="宋体"/>
          <w:color w:val="000000"/>
          <w:sz w:val="24"/>
          <w:szCs w:val="28"/>
          <w:shd w:val="clear" w:color="auto" w:fill="FFFFFF"/>
        </w:rPr>
        <w:t>日下午3：00</w:t>
      </w:r>
    </w:p>
    <w:p>
      <w:pPr>
        <w:adjustRightInd w:val="0"/>
        <w:snapToGrid w:val="0"/>
        <w:spacing w:line="400" w:lineRule="exact"/>
        <w:ind w:firstLine="480" w:firstLineChars="200"/>
        <w:rPr>
          <w:rFonts w:ascii="宋体" w:hAnsi="宋体" w:cs="宋体"/>
          <w:color w:val="000000"/>
          <w:sz w:val="24"/>
          <w:szCs w:val="28"/>
          <w:shd w:val="clear" w:color="auto" w:fill="FFFFFF"/>
        </w:rPr>
      </w:pPr>
      <w:r>
        <w:rPr>
          <w:rFonts w:hint="eastAsia" w:ascii="宋体" w:hAnsi="宋体" w:cs="宋体"/>
          <w:color w:val="000000"/>
          <w:sz w:val="24"/>
          <w:szCs w:val="28"/>
          <w:shd w:val="clear" w:color="auto" w:fill="FFFFFF"/>
        </w:rPr>
        <w:t>4、开标地点：行政楼1127室。</w:t>
      </w:r>
    </w:p>
    <w:p>
      <w:pPr>
        <w:adjustRightInd w:val="0"/>
        <w:snapToGrid w:val="0"/>
        <w:spacing w:line="400" w:lineRule="exact"/>
        <w:ind w:firstLine="480" w:firstLineChars="200"/>
        <w:rPr>
          <w:rFonts w:ascii="宋体" w:hAnsi="宋体" w:cs="宋体"/>
          <w:color w:val="000000"/>
          <w:sz w:val="24"/>
          <w:szCs w:val="28"/>
          <w:shd w:val="clear" w:color="auto" w:fill="FFFFFF"/>
        </w:rPr>
      </w:pPr>
      <w:r>
        <w:rPr>
          <w:rFonts w:hint="eastAsia" w:ascii="宋体" w:hAnsi="宋体" w:cs="宋体"/>
          <w:color w:val="000000"/>
          <w:sz w:val="24"/>
          <w:szCs w:val="28"/>
          <w:shd w:val="clear" w:color="auto" w:fill="FFFFFF"/>
        </w:rPr>
        <w:t>5、联系人及电话：</w:t>
      </w:r>
    </w:p>
    <w:p>
      <w:pPr>
        <w:adjustRightInd w:val="0"/>
        <w:snapToGrid w:val="0"/>
        <w:spacing w:line="400" w:lineRule="exact"/>
        <w:ind w:firstLine="960" w:firstLineChars="400"/>
        <w:rPr>
          <w:rFonts w:ascii="宋体" w:hAnsi="宋体" w:cs="宋体"/>
          <w:color w:val="000000"/>
          <w:sz w:val="24"/>
          <w:szCs w:val="28"/>
          <w:shd w:val="clear" w:color="auto" w:fill="FFFFFF"/>
        </w:rPr>
      </w:pPr>
      <w:r>
        <w:rPr>
          <w:rFonts w:hint="eastAsia" w:ascii="宋体" w:hAnsi="宋体" w:cs="宋体"/>
          <w:color w:val="000000"/>
          <w:sz w:val="24"/>
          <w:szCs w:val="28"/>
          <w:shd w:val="clear" w:color="auto" w:fill="FFFFFF"/>
        </w:rPr>
        <w:t xml:space="preserve">张老师     电话：0551-64680165 </w:t>
      </w:r>
      <w:r>
        <w:rPr>
          <w:rFonts w:ascii="宋体" w:hAnsi="宋体" w:cs="宋体"/>
          <w:color w:val="000000"/>
          <w:sz w:val="24"/>
          <w:szCs w:val="28"/>
          <w:shd w:val="clear" w:color="auto" w:fill="FFFFFF"/>
        </w:rPr>
        <w:t xml:space="preserve">                    </w:t>
      </w:r>
    </w:p>
    <w:p>
      <w:pPr>
        <w:adjustRightInd w:val="0"/>
        <w:snapToGrid w:val="0"/>
        <w:spacing w:line="400" w:lineRule="exact"/>
        <w:ind w:firstLine="482" w:firstLineChars="200"/>
        <w:rPr>
          <w:rFonts w:ascii="宋体" w:hAnsi="宋体" w:cs="宋体"/>
          <w:b/>
          <w:color w:val="000000"/>
          <w:sz w:val="24"/>
          <w:szCs w:val="28"/>
        </w:rPr>
      </w:pPr>
      <w:r>
        <w:rPr>
          <w:rFonts w:hint="eastAsia" w:ascii="宋体" w:hAnsi="宋体" w:cs="宋体"/>
          <w:b/>
          <w:color w:val="000000"/>
          <w:sz w:val="24"/>
          <w:szCs w:val="28"/>
        </w:rPr>
        <w:t>十、评标办法</w:t>
      </w:r>
    </w:p>
    <w:p>
      <w:pPr>
        <w:adjustRightInd w:val="0"/>
        <w:snapToGrid w:val="0"/>
        <w:spacing w:line="400" w:lineRule="exact"/>
        <w:ind w:firstLine="480" w:firstLineChars="200"/>
        <w:rPr>
          <w:rFonts w:ascii="宋体" w:hAnsi="宋体" w:cs="宋体"/>
          <w:color w:val="000000"/>
          <w:sz w:val="24"/>
          <w:szCs w:val="28"/>
          <w:shd w:val="clear" w:color="auto" w:fill="FFFFFF"/>
        </w:rPr>
      </w:pPr>
      <w:r>
        <w:rPr>
          <w:rFonts w:hint="eastAsia" w:ascii="宋体" w:hAnsi="宋体" w:cs="宋体"/>
          <w:color w:val="000000"/>
          <w:sz w:val="24"/>
          <w:szCs w:val="28"/>
          <w:shd w:val="clear" w:color="auto" w:fill="FFFFFF"/>
        </w:rPr>
        <w:t>本项目评标办法：有效最低价。</w:t>
      </w:r>
    </w:p>
    <w:p>
      <w:pPr>
        <w:widowControl/>
        <w:adjustRightInd w:val="0"/>
        <w:snapToGrid w:val="0"/>
        <w:spacing w:line="400" w:lineRule="exact"/>
        <w:ind w:firstLine="482" w:firstLineChars="200"/>
        <w:jc w:val="left"/>
        <w:rPr>
          <w:rFonts w:ascii="宋体" w:hAnsi="宋体" w:cs="Arial"/>
          <w:color w:val="666666"/>
          <w:kern w:val="0"/>
          <w:sz w:val="24"/>
          <w:szCs w:val="28"/>
        </w:rPr>
      </w:pPr>
      <w:r>
        <w:rPr>
          <w:rFonts w:hint="eastAsia" w:ascii="宋体" w:hAnsi="宋体" w:cs="Arial"/>
          <w:b/>
          <w:bCs/>
          <w:color w:val="333333"/>
          <w:kern w:val="0"/>
          <w:sz w:val="24"/>
          <w:szCs w:val="28"/>
        </w:rPr>
        <w:t>十一、中标</w:t>
      </w:r>
    </w:p>
    <w:p>
      <w:pPr>
        <w:widowControl/>
        <w:adjustRightInd w:val="0"/>
        <w:snapToGrid w:val="0"/>
        <w:spacing w:line="400" w:lineRule="exact"/>
        <w:ind w:firstLine="480" w:firstLineChars="200"/>
        <w:jc w:val="left"/>
        <w:rPr>
          <w:rFonts w:ascii="宋体" w:hAnsi="宋体" w:cs="Arial"/>
          <w:color w:val="666666"/>
          <w:kern w:val="0"/>
          <w:sz w:val="24"/>
          <w:szCs w:val="28"/>
        </w:rPr>
      </w:pPr>
      <w:r>
        <w:rPr>
          <w:rFonts w:hint="eastAsia" w:ascii="宋体" w:hAnsi="宋体" w:cs="Arial"/>
          <w:color w:val="333333"/>
          <w:kern w:val="0"/>
          <w:sz w:val="24"/>
          <w:szCs w:val="28"/>
        </w:rPr>
        <w:t>（一）中标通知</w:t>
      </w:r>
    </w:p>
    <w:p>
      <w:pPr>
        <w:widowControl/>
        <w:adjustRightInd w:val="0"/>
        <w:snapToGrid w:val="0"/>
        <w:spacing w:line="400" w:lineRule="exact"/>
        <w:ind w:firstLine="480" w:firstLineChars="200"/>
        <w:jc w:val="left"/>
        <w:rPr>
          <w:rFonts w:ascii="宋体" w:hAnsi="宋体" w:cs="Arial"/>
          <w:color w:val="666666"/>
          <w:kern w:val="0"/>
          <w:sz w:val="24"/>
          <w:szCs w:val="28"/>
        </w:rPr>
      </w:pPr>
      <w:r>
        <w:rPr>
          <w:rFonts w:hint="eastAsia" w:ascii="宋体" w:hAnsi="宋体" w:cs="Arial"/>
          <w:color w:val="333333"/>
          <w:kern w:val="0"/>
          <w:sz w:val="24"/>
          <w:szCs w:val="28"/>
        </w:rPr>
        <w:t>1、评标结束确定中标后，招标人将通知中标的投标人签订合同。</w:t>
      </w:r>
    </w:p>
    <w:p>
      <w:pPr>
        <w:widowControl/>
        <w:adjustRightInd w:val="0"/>
        <w:snapToGrid w:val="0"/>
        <w:spacing w:line="400" w:lineRule="exact"/>
        <w:ind w:firstLine="480" w:firstLineChars="200"/>
        <w:jc w:val="left"/>
        <w:rPr>
          <w:rFonts w:ascii="宋体" w:hAnsi="宋体" w:cs="Arial"/>
          <w:color w:val="666666"/>
          <w:kern w:val="0"/>
          <w:sz w:val="24"/>
          <w:szCs w:val="28"/>
        </w:rPr>
      </w:pPr>
      <w:r>
        <w:rPr>
          <w:rFonts w:hint="eastAsia" w:ascii="宋体" w:hAnsi="宋体" w:cs="Arial"/>
          <w:color w:val="333333"/>
          <w:kern w:val="0"/>
          <w:sz w:val="24"/>
          <w:szCs w:val="28"/>
        </w:rPr>
        <w:t>2、招标人无须向未中标的投标人解释原因，也不退还投标文件。</w:t>
      </w:r>
    </w:p>
    <w:p>
      <w:pPr>
        <w:widowControl/>
        <w:adjustRightInd w:val="0"/>
        <w:snapToGrid w:val="0"/>
        <w:spacing w:line="400" w:lineRule="exact"/>
        <w:ind w:firstLine="480" w:firstLineChars="200"/>
        <w:jc w:val="left"/>
        <w:rPr>
          <w:rFonts w:ascii="宋体" w:hAnsi="宋体" w:cs="Arial"/>
          <w:color w:val="666666"/>
          <w:kern w:val="0"/>
          <w:sz w:val="24"/>
          <w:szCs w:val="28"/>
        </w:rPr>
      </w:pPr>
      <w:r>
        <w:rPr>
          <w:rFonts w:hint="eastAsia" w:ascii="宋体" w:hAnsi="宋体" w:cs="Arial"/>
          <w:color w:val="333333"/>
          <w:kern w:val="0"/>
          <w:sz w:val="24"/>
          <w:szCs w:val="28"/>
        </w:rPr>
        <w:t>3、未中标的其他投标人招标人评标结束后退回投标保证金，不再另行通知。</w:t>
      </w:r>
    </w:p>
    <w:p>
      <w:pPr>
        <w:widowControl/>
        <w:adjustRightInd w:val="0"/>
        <w:snapToGrid w:val="0"/>
        <w:spacing w:line="400" w:lineRule="exact"/>
        <w:ind w:firstLine="480" w:firstLineChars="200"/>
        <w:jc w:val="left"/>
        <w:rPr>
          <w:rFonts w:ascii="宋体" w:hAnsi="宋体" w:cs="Arial"/>
          <w:color w:val="666666"/>
          <w:kern w:val="0"/>
          <w:sz w:val="24"/>
          <w:szCs w:val="28"/>
        </w:rPr>
      </w:pPr>
      <w:r>
        <w:rPr>
          <w:rFonts w:hint="eastAsia" w:ascii="宋体" w:hAnsi="宋体" w:cs="Arial"/>
          <w:color w:val="333333"/>
          <w:kern w:val="0"/>
          <w:sz w:val="24"/>
          <w:szCs w:val="28"/>
        </w:rPr>
        <w:t>（二）履约保证</w:t>
      </w:r>
    </w:p>
    <w:p>
      <w:pPr>
        <w:widowControl/>
        <w:adjustRightInd w:val="0"/>
        <w:snapToGrid w:val="0"/>
        <w:spacing w:line="400" w:lineRule="exact"/>
        <w:ind w:firstLine="480" w:firstLineChars="200"/>
        <w:jc w:val="left"/>
        <w:rPr>
          <w:rFonts w:ascii="宋体" w:hAnsi="宋体" w:cs="Arial"/>
          <w:color w:val="333333"/>
          <w:kern w:val="0"/>
          <w:sz w:val="24"/>
          <w:szCs w:val="28"/>
        </w:rPr>
      </w:pPr>
      <w:r>
        <w:rPr>
          <w:rFonts w:hint="eastAsia" w:ascii="宋体" w:hAnsi="宋体" w:cs="Arial"/>
          <w:color w:val="333333"/>
          <w:kern w:val="0"/>
          <w:sz w:val="24"/>
          <w:szCs w:val="28"/>
        </w:rPr>
        <w:t>1、中标人需缴纳履约保证金6000元，合同签订时缴纳。</w:t>
      </w:r>
    </w:p>
    <w:p>
      <w:pPr>
        <w:widowControl/>
        <w:adjustRightInd w:val="0"/>
        <w:snapToGrid w:val="0"/>
        <w:spacing w:line="400" w:lineRule="exact"/>
        <w:ind w:firstLine="480" w:firstLineChars="200"/>
        <w:jc w:val="left"/>
        <w:rPr>
          <w:rFonts w:ascii="宋体" w:hAnsi="宋体" w:cs="Arial"/>
          <w:color w:val="666666"/>
          <w:kern w:val="0"/>
          <w:sz w:val="24"/>
          <w:szCs w:val="28"/>
        </w:rPr>
      </w:pPr>
      <w:r>
        <w:rPr>
          <w:rFonts w:hint="eastAsia" w:ascii="宋体" w:hAnsi="宋体" w:cs="Arial"/>
          <w:color w:val="333333"/>
          <w:kern w:val="0"/>
          <w:sz w:val="24"/>
          <w:szCs w:val="28"/>
        </w:rPr>
        <w:t>2、中标人不得转让中标项目，否则将失去取得合同的资格。</w:t>
      </w:r>
    </w:p>
    <w:p>
      <w:pPr>
        <w:widowControl/>
        <w:adjustRightInd w:val="0"/>
        <w:snapToGrid w:val="0"/>
        <w:spacing w:line="400" w:lineRule="exact"/>
        <w:ind w:firstLine="480" w:firstLineChars="200"/>
        <w:jc w:val="left"/>
        <w:rPr>
          <w:rFonts w:ascii="宋体" w:hAnsi="宋体"/>
          <w:kern w:val="0"/>
          <w:sz w:val="24"/>
          <w:szCs w:val="28"/>
        </w:rPr>
      </w:pPr>
      <w:r>
        <w:rPr>
          <w:rFonts w:hint="eastAsia" w:ascii="宋体" w:hAnsi="宋体"/>
          <w:kern w:val="0"/>
          <w:sz w:val="24"/>
          <w:szCs w:val="28"/>
        </w:rPr>
        <w:t>（三）合同签订</w:t>
      </w:r>
    </w:p>
    <w:p>
      <w:pPr>
        <w:adjustRightInd w:val="0"/>
        <w:snapToGrid w:val="0"/>
        <w:spacing w:line="400" w:lineRule="exact"/>
        <w:ind w:firstLine="480" w:firstLineChars="200"/>
        <w:rPr>
          <w:rFonts w:ascii="宋体" w:hAnsi="宋体"/>
          <w:kern w:val="0"/>
          <w:sz w:val="24"/>
          <w:szCs w:val="28"/>
        </w:rPr>
      </w:pPr>
      <w:r>
        <w:rPr>
          <w:rFonts w:hint="eastAsia" w:ascii="宋体" w:hAnsi="宋体"/>
          <w:kern w:val="0"/>
          <w:sz w:val="24"/>
          <w:szCs w:val="28"/>
        </w:rPr>
        <w:t>1、中标人从收到中标通知的1</w:t>
      </w:r>
      <w:r>
        <w:rPr>
          <w:rFonts w:ascii="宋体" w:hAnsi="宋体"/>
          <w:kern w:val="0"/>
          <w:sz w:val="24"/>
          <w:szCs w:val="28"/>
        </w:rPr>
        <w:t>0</w:t>
      </w:r>
      <w:r>
        <w:rPr>
          <w:rFonts w:hint="eastAsia" w:ascii="宋体" w:hAnsi="宋体"/>
          <w:kern w:val="0"/>
          <w:sz w:val="24"/>
          <w:szCs w:val="28"/>
        </w:rPr>
        <w:t>日内与招标人签订合同，合同主要条款见招标书项目要求主要内容。</w:t>
      </w:r>
    </w:p>
    <w:p>
      <w:pPr>
        <w:adjustRightInd w:val="0"/>
        <w:snapToGrid w:val="0"/>
        <w:spacing w:line="400" w:lineRule="exact"/>
        <w:ind w:firstLine="480" w:firstLineChars="200"/>
        <w:rPr>
          <w:rFonts w:ascii="宋体" w:hAnsi="宋体"/>
          <w:kern w:val="0"/>
          <w:sz w:val="24"/>
          <w:szCs w:val="28"/>
        </w:rPr>
      </w:pPr>
      <w:r>
        <w:rPr>
          <w:rFonts w:hint="eastAsia" w:ascii="宋体" w:hAnsi="宋体"/>
          <w:kern w:val="0"/>
          <w:sz w:val="24"/>
          <w:szCs w:val="28"/>
        </w:rPr>
        <w:t>2、招标文件、中标人的投标文件等均为签订合同的依据。</w:t>
      </w:r>
    </w:p>
    <w:p>
      <w:pPr>
        <w:widowControl/>
        <w:tabs>
          <w:tab w:val="left" w:pos="360"/>
        </w:tabs>
        <w:adjustRightInd w:val="0"/>
        <w:snapToGrid w:val="0"/>
        <w:spacing w:line="400" w:lineRule="exact"/>
        <w:ind w:firstLine="480" w:firstLineChars="200"/>
        <w:jc w:val="left"/>
        <w:rPr>
          <w:rFonts w:ascii="宋体" w:hAnsi="宋体"/>
          <w:kern w:val="0"/>
          <w:sz w:val="24"/>
          <w:szCs w:val="28"/>
        </w:rPr>
      </w:pPr>
      <w:r>
        <w:rPr>
          <w:rFonts w:hint="eastAsia" w:ascii="宋体" w:hAnsi="宋体"/>
          <w:kern w:val="0"/>
          <w:sz w:val="24"/>
          <w:szCs w:val="28"/>
        </w:rPr>
        <w:t>3、其它相关事宜另行约定。</w:t>
      </w:r>
    </w:p>
    <w:p>
      <w:pPr>
        <w:adjustRightInd w:val="0"/>
        <w:snapToGrid w:val="0"/>
        <w:spacing w:line="400" w:lineRule="exact"/>
        <w:jc w:val="center"/>
        <w:outlineLvl w:val="1"/>
        <w:rPr>
          <w:rFonts w:ascii="宋体" w:hAnsi="宋体"/>
          <w:kern w:val="0"/>
          <w:sz w:val="24"/>
          <w:szCs w:val="28"/>
        </w:rPr>
      </w:pPr>
    </w:p>
    <w:p>
      <w:pPr>
        <w:adjustRightInd w:val="0"/>
        <w:snapToGrid w:val="0"/>
        <w:spacing w:line="400" w:lineRule="exact"/>
        <w:jc w:val="center"/>
        <w:outlineLvl w:val="1"/>
        <w:rPr>
          <w:rFonts w:ascii="宋体" w:hAnsi="宋体"/>
          <w:kern w:val="0"/>
          <w:sz w:val="24"/>
          <w:szCs w:val="28"/>
        </w:rPr>
      </w:pPr>
    </w:p>
    <w:p>
      <w:pPr>
        <w:adjustRightInd w:val="0"/>
        <w:snapToGrid w:val="0"/>
        <w:spacing w:line="400" w:lineRule="exact"/>
        <w:jc w:val="center"/>
        <w:outlineLvl w:val="1"/>
        <w:rPr>
          <w:rFonts w:ascii="宋体" w:hAnsi="宋体"/>
          <w:kern w:val="0"/>
          <w:sz w:val="24"/>
          <w:szCs w:val="28"/>
        </w:rPr>
      </w:pPr>
    </w:p>
    <w:p>
      <w:pPr>
        <w:adjustRightInd w:val="0"/>
        <w:snapToGrid w:val="0"/>
        <w:spacing w:line="400" w:lineRule="exact"/>
        <w:jc w:val="center"/>
        <w:outlineLvl w:val="1"/>
        <w:rPr>
          <w:rFonts w:ascii="宋体" w:hAnsi="宋体"/>
          <w:kern w:val="0"/>
          <w:sz w:val="24"/>
          <w:szCs w:val="28"/>
        </w:rPr>
      </w:pPr>
    </w:p>
    <w:p>
      <w:pPr>
        <w:adjustRightInd w:val="0"/>
        <w:snapToGrid w:val="0"/>
        <w:spacing w:line="400" w:lineRule="exact"/>
        <w:outlineLvl w:val="1"/>
        <w:rPr>
          <w:rFonts w:ascii="宋体" w:hAnsi="宋体"/>
          <w:kern w:val="0"/>
          <w:sz w:val="24"/>
          <w:szCs w:val="28"/>
        </w:rPr>
      </w:pPr>
    </w:p>
    <w:p>
      <w:pPr>
        <w:adjustRightInd w:val="0"/>
        <w:snapToGrid w:val="0"/>
        <w:spacing w:line="400" w:lineRule="exact"/>
        <w:jc w:val="center"/>
        <w:outlineLvl w:val="1"/>
        <w:rPr>
          <w:rFonts w:ascii="宋体" w:hAnsi="宋体"/>
          <w:kern w:val="0"/>
          <w:sz w:val="24"/>
          <w:szCs w:val="28"/>
        </w:rPr>
      </w:pPr>
    </w:p>
    <w:p>
      <w:pPr>
        <w:adjustRightInd w:val="0"/>
        <w:snapToGrid w:val="0"/>
        <w:spacing w:line="400" w:lineRule="exact"/>
        <w:jc w:val="center"/>
        <w:outlineLvl w:val="1"/>
        <w:rPr>
          <w:rFonts w:ascii="宋体" w:hAnsi="宋体"/>
          <w:kern w:val="0"/>
          <w:sz w:val="24"/>
          <w:szCs w:val="28"/>
        </w:rPr>
      </w:pPr>
    </w:p>
    <w:p>
      <w:pPr>
        <w:adjustRightInd w:val="0"/>
        <w:snapToGrid w:val="0"/>
        <w:spacing w:line="400" w:lineRule="exact"/>
        <w:jc w:val="center"/>
        <w:outlineLvl w:val="1"/>
        <w:rPr>
          <w:rFonts w:ascii="宋体" w:hAnsi="宋体"/>
          <w:kern w:val="0"/>
          <w:sz w:val="24"/>
          <w:szCs w:val="28"/>
        </w:rPr>
      </w:pPr>
    </w:p>
    <w:p>
      <w:pPr>
        <w:adjustRightInd w:val="0"/>
        <w:snapToGrid w:val="0"/>
        <w:spacing w:line="400" w:lineRule="exact"/>
        <w:jc w:val="center"/>
        <w:outlineLvl w:val="1"/>
        <w:rPr>
          <w:rFonts w:ascii="宋体" w:hAnsi="宋体"/>
          <w:kern w:val="0"/>
          <w:sz w:val="24"/>
          <w:szCs w:val="28"/>
        </w:rPr>
      </w:pPr>
    </w:p>
    <w:p>
      <w:pPr>
        <w:adjustRightInd w:val="0"/>
        <w:snapToGrid w:val="0"/>
        <w:spacing w:line="400" w:lineRule="exact"/>
        <w:jc w:val="center"/>
        <w:outlineLvl w:val="1"/>
        <w:rPr>
          <w:rFonts w:ascii="宋体" w:hAnsi="宋体"/>
          <w:kern w:val="0"/>
          <w:sz w:val="24"/>
          <w:szCs w:val="28"/>
        </w:rPr>
      </w:pPr>
    </w:p>
    <w:p>
      <w:pPr>
        <w:adjustRightInd w:val="0"/>
        <w:snapToGrid w:val="0"/>
        <w:spacing w:line="400" w:lineRule="exact"/>
        <w:jc w:val="center"/>
        <w:outlineLvl w:val="1"/>
        <w:rPr>
          <w:rFonts w:ascii="宋体" w:hAnsi="宋体"/>
          <w:kern w:val="0"/>
          <w:sz w:val="24"/>
          <w:szCs w:val="28"/>
        </w:rPr>
      </w:pPr>
    </w:p>
    <w:p>
      <w:pPr>
        <w:adjustRightInd w:val="0"/>
        <w:snapToGrid w:val="0"/>
        <w:spacing w:line="400" w:lineRule="exact"/>
        <w:jc w:val="center"/>
        <w:outlineLvl w:val="1"/>
        <w:rPr>
          <w:rFonts w:ascii="宋体" w:hAnsi="宋体"/>
          <w:kern w:val="0"/>
          <w:sz w:val="24"/>
          <w:szCs w:val="28"/>
        </w:rPr>
      </w:pPr>
    </w:p>
    <w:p>
      <w:pPr>
        <w:adjustRightInd w:val="0"/>
        <w:snapToGrid w:val="0"/>
        <w:spacing w:line="400" w:lineRule="exact"/>
        <w:jc w:val="center"/>
        <w:outlineLvl w:val="1"/>
        <w:rPr>
          <w:rFonts w:ascii="宋体" w:hAnsi="宋体"/>
          <w:kern w:val="0"/>
          <w:sz w:val="24"/>
          <w:szCs w:val="28"/>
        </w:rPr>
      </w:pPr>
    </w:p>
    <w:p>
      <w:pPr>
        <w:adjustRightInd w:val="0"/>
        <w:snapToGrid w:val="0"/>
        <w:spacing w:line="400" w:lineRule="exact"/>
        <w:jc w:val="center"/>
        <w:outlineLvl w:val="1"/>
        <w:rPr>
          <w:rFonts w:ascii="宋体" w:hAnsi="宋体"/>
          <w:kern w:val="0"/>
          <w:sz w:val="24"/>
          <w:szCs w:val="28"/>
        </w:rPr>
      </w:pPr>
    </w:p>
    <w:p>
      <w:pPr>
        <w:adjustRightInd w:val="0"/>
        <w:snapToGrid w:val="0"/>
        <w:spacing w:line="400" w:lineRule="exact"/>
        <w:jc w:val="center"/>
        <w:outlineLvl w:val="1"/>
        <w:rPr>
          <w:rFonts w:ascii="宋体" w:hAnsi="宋体"/>
          <w:kern w:val="0"/>
          <w:sz w:val="24"/>
          <w:szCs w:val="28"/>
        </w:rPr>
      </w:pPr>
    </w:p>
    <w:p>
      <w:pPr>
        <w:adjustRightInd w:val="0"/>
        <w:snapToGrid w:val="0"/>
        <w:spacing w:line="400" w:lineRule="exact"/>
        <w:jc w:val="center"/>
        <w:outlineLvl w:val="1"/>
        <w:rPr>
          <w:rFonts w:hint="eastAsia" w:hAnsi="宋体"/>
          <w:b/>
          <w:sz w:val="36"/>
          <w:szCs w:val="36"/>
        </w:rPr>
      </w:pPr>
      <w:r>
        <w:rPr>
          <w:rFonts w:hint="eastAsia" w:hAnsi="宋体"/>
          <w:b/>
          <w:sz w:val="36"/>
          <w:szCs w:val="36"/>
        </w:rPr>
        <w:t>安徽职业技术学院机电工程学院工业网络通讯实训</w:t>
      </w:r>
    </w:p>
    <w:p>
      <w:pPr>
        <w:adjustRightInd w:val="0"/>
        <w:snapToGrid w:val="0"/>
        <w:spacing w:line="400" w:lineRule="exact"/>
        <w:jc w:val="center"/>
        <w:outlineLvl w:val="1"/>
        <w:rPr>
          <w:rFonts w:hint="eastAsia" w:hAnsi="宋体"/>
          <w:b/>
          <w:sz w:val="36"/>
          <w:szCs w:val="36"/>
        </w:rPr>
      </w:pPr>
      <w:r>
        <w:rPr>
          <w:rFonts w:hint="eastAsia" w:hAnsi="宋体"/>
          <w:b/>
          <w:sz w:val="36"/>
          <w:szCs w:val="36"/>
        </w:rPr>
        <w:t>系统设备采购</w:t>
      </w:r>
    </w:p>
    <w:p>
      <w:pPr>
        <w:adjustRightInd w:val="0"/>
        <w:snapToGrid w:val="0"/>
        <w:spacing w:line="360" w:lineRule="auto"/>
        <w:jc w:val="center"/>
        <w:outlineLvl w:val="1"/>
        <w:rPr>
          <w:rFonts w:hAnsi="宋体"/>
          <w:b/>
          <w:sz w:val="36"/>
          <w:szCs w:val="36"/>
        </w:rPr>
      </w:pPr>
    </w:p>
    <w:p>
      <w:pPr>
        <w:adjustRightInd w:val="0"/>
        <w:snapToGrid w:val="0"/>
        <w:spacing w:line="360" w:lineRule="auto"/>
        <w:jc w:val="center"/>
        <w:outlineLvl w:val="1"/>
        <w:rPr>
          <w:rFonts w:hAnsi="宋体"/>
          <w:b/>
          <w:sz w:val="84"/>
          <w:szCs w:val="84"/>
        </w:rPr>
      </w:pPr>
      <w:r>
        <w:rPr>
          <w:rFonts w:hint="eastAsia" w:hAnsi="宋体"/>
          <w:b/>
          <w:sz w:val="84"/>
          <w:szCs w:val="84"/>
        </w:rPr>
        <w:t>投</w:t>
      </w:r>
    </w:p>
    <w:p>
      <w:pPr>
        <w:adjustRightInd w:val="0"/>
        <w:snapToGrid w:val="0"/>
        <w:spacing w:line="360" w:lineRule="auto"/>
        <w:jc w:val="center"/>
        <w:outlineLvl w:val="1"/>
        <w:rPr>
          <w:rFonts w:hAnsi="宋体"/>
          <w:b/>
          <w:sz w:val="84"/>
          <w:szCs w:val="84"/>
        </w:rPr>
      </w:pPr>
      <w:r>
        <w:rPr>
          <w:rFonts w:hint="eastAsia" w:hAnsi="宋体"/>
          <w:b/>
          <w:sz w:val="84"/>
          <w:szCs w:val="84"/>
        </w:rPr>
        <w:t>标</w:t>
      </w:r>
    </w:p>
    <w:p>
      <w:pPr>
        <w:adjustRightInd w:val="0"/>
        <w:snapToGrid w:val="0"/>
        <w:spacing w:line="360" w:lineRule="auto"/>
        <w:jc w:val="center"/>
        <w:outlineLvl w:val="1"/>
        <w:rPr>
          <w:rFonts w:hAnsi="宋体"/>
          <w:b/>
          <w:sz w:val="84"/>
          <w:szCs w:val="84"/>
        </w:rPr>
      </w:pPr>
      <w:r>
        <w:rPr>
          <w:rFonts w:hint="eastAsia" w:hAnsi="宋体"/>
          <w:b/>
          <w:sz w:val="84"/>
          <w:szCs w:val="84"/>
        </w:rPr>
        <w:t>文</w:t>
      </w:r>
    </w:p>
    <w:p>
      <w:pPr>
        <w:adjustRightInd w:val="0"/>
        <w:snapToGrid w:val="0"/>
        <w:spacing w:line="360" w:lineRule="auto"/>
        <w:jc w:val="center"/>
        <w:outlineLvl w:val="1"/>
        <w:rPr>
          <w:rFonts w:hAnsi="宋体"/>
          <w:b/>
          <w:sz w:val="84"/>
          <w:szCs w:val="84"/>
        </w:rPr>
      </w:pPr>
      <w:r>
        <w:rPr>
          <w:rFonts w:hint="eastAsia" w:hAnsi="宋体"/>
          <w:b/>
          <w:sz w:val="84"/>
          <w:szCs w:val="84"/>
        </w:rPr>
        <w:t>件</w:t>
      </w:r>
    </w:p>
    <w:p>
      <w:pPr>
        <w:adjustRightInd w:val="0"/>
        <w:snapToGrid w:val="0"/>
        <w:spacing w:line="360" w:lineRule="auto"/>
        <w:jc w:val="center"/>
        <w:outlineLvl w:val="1"/>
        <w:rPr>
          <w:rFonts w:hAnsi="宋体"/>
          <w:b/>
          <w:sz w:val="36"/>
          <w:szCs w:val="36"/>
        </w:rPr>
      </w:pPr>
    </w:p>
    <w:p>
      <w:pPr>
        <w:adjustRightInd w:val="0"/>
        <w:snapToGrid w:val="0"/>
        <w:spacing w:line="360" w:lineRule="auto"/>
        <w:jc w:val="center"/>
        <w:outlineLvl w:val="1"/>
        <w:rPr>
          <w:rFonts w:hAnsi="宋体"/>
          <w:b/>
          <w:sz w:val="36"/>
          <w:szCs w:val="36"/>
        </w:rPr>
      </w:pPr>
    </w:p>
    <w:p>
      <w:pPr>
        <w:adjustRightInd w:val="0"/>
        <w:snapToGrid w:val="0"/>
        <w:spacing w:line="400" w:lineRule="exact"/>
        <w:ind w:firstLine="1265" w:firstLineChars="350"/>
        <w:outlineLvl w:val="1"/>
        <w:rPr>
          <w:rFonts w:hAnsi="宋体"/>
          <w:b/>
          <w:sz w:val="36"/>
          <w:szCs w:val="36"/>
          <w:u w:val="single"/>
        </w:rPr>
      </w:pPr>
      <w:r>
        <w:rPr>
          <w:rFonts w:hint="eastAsia" w:hAnsi="宋体"/>
          <w:b/>
          <w:sz w:val="36"/>
          <w:szCs w:val="36"/>
        </w:rPr>
        <w:t>单位名称：</w:t>
      </w:r>
      <w:r>
        <w:rPr>
          <w:rFonts w:hint="eastAsia" w:hAnsi="宋体"/>
          <w:b/>
          <w:sz w:val="36"/>
          <w:szCs w:val="36"/>
          <w:u w:val="single"/>
        </w:rPr>
        <w:t xml:space="preserve">                            </w:t>
      </w:r>
    </w:p>
    <w:p>
      <w:pPr>
        <w:adjustRightInd w:val="0"/>
        <w:snapToGrid w:val="0"/>
        <w:spacing w:line="400" w:lineRule="exact"/>
        <w:ind w:firstLine="1265" w:firstLineChars="350"/>
        <w:outlineLvl w:val="1"/>
        <w:rPr>
          <w:rFonts w:hAnsi="宋体"/>
          <w:b/>
          <w:sz w:val="36"/>
          <w:szCs w:val="36"/>
          <w:u w:val="single"/>
        </w:rPr>
      </w:pPr>
    </w:p>
    <w:p>
      <w:pPr>
        <w:adjustRightInd w:val="0"/>
        <w:snapToGrid w:val="0"/>
        <w:spacing w:line="400" w:lineRule="exact"/>
        <w:ind w:firstLine="1265" w:firstLineChars="350"/>
        <w:outlineLvl w:val="1"/>
        <w:rPr>
          <w:rFonts w:hAnsi="宋体"/>
          <w:b/>
          <w:sz w:val="36"/>
          <w:szCs w:val="36"/>
          <w:u w:val="single"/>
        </w:rPr>
        <w:sectPr>
          <w:pgSz w:w="11906" w:h="16838"/>
          <w:pgMar w:top="1134" w:right="1134" w:bottom="1134" w:left="1134" w:header="567" w:footer="567" w:gutter="0"/>
          <w:pgNumType w:start="1" w:chapStyle="1" w:chapSep="emDash"/>
          <w:cols w:space="720" w:num="1"/>
          <w:titlePg/>
          <w:docGrid w:type="lines" w:linePitch="312" w:charSpace="0"/>
        </w:sectPr>
      </w:pPr>
      <w:r>
        <w:rPr>
          <w:rFonts w:hint="eastAsia" w:hAnsi="宋体"/>
          <w:b/>
          <w:sz w:val="36"/>
          <w:szCs w:val="36"/>
        </w:rPr>
        <w:t>投标时间：</w:t>
      </w:r>
      <w:r>
        <w:rPr>
          <w:rFonts w:hint="eastAsia" w:hAnsi="宋体"/>
          <w:b/>
          <w:sz w:val="36"/>
          <w:szCs w:val="36"/>
          <w:u w:val="single"/>
        </w:rPr>
        <w:t xml:space="preserve">                            </w:t>
      </w:r>
    </w:p>
    <w:p>
      <w:pPr>
        <w:adjustRightInd w:val="0"/>
        <w:snapToGrid w:val="0"/>
        <w:spacing w:line="400" w:lineRule="exact"/>
        <w:ind w:firstLine="482" w:firstLineChars="200"/>
        <w:outlineLvl w:val="1"/>
        <w:rPr>
          <w:rFonts w:hAnsi="宋体"/>
          <w:b/>
          <w:sz w:val="24"/>
        </w:rPr>
      </w:pPr>
      <w:r>
        <w:rPr>
          <w:rFonts w:hint="eastAsia" w:hAnsi="宋体"/>
          <w:b/>
          <w:sz w:val="24"/>
        </w:rPr>
        <w:t>一、投标</w:t>
      </w:r>
      <w:r>
        <w:rPr>
          <w:rFonts w:hAnsi="宋体"/>
          <w:b/>
          <w:sz w:val="24"/>
        </w:rPr>
        <w:t>文件的编制</w:t>
      </w:r>
    </w:p>
    <w:p>
      <w:pPr>
        <w:adjustRightInd w:val="0"/>
        <w:snapToGrid w:val="0"/>
        <w:spacing w:line="400" w:lineRule="exact"/>
        <w:outlineLvl w:val="1"/>
        <w:rPr>
          <w:rFonts w:hAnsi="宋体"/>
          <w:sz w:val="24"/>
        </w:rPr>
      </w:pPr>
      <w:r>
        <w:rPr>
          <w:rFonts w:hint="eastAsia" w:hAnsi="宋体"/>
          <w:b/>
          <w:sz w:val="24"/>
        </w:rPr>
        <w:t xml:space="preserve">  </w:t>
      </w:r>
      <w:r>
        <w:rPr>
          <w:rFonts w:hint="eastAsia" w:hAnsi="宋体"/>
          <w:sz w:val="24"/>
        </w:rPr>
        <w:t xml:space="preserve">  </w:t>
      </w:r>
      <w:r>
        <w:rPr>
          <w:rFonts w:hAnsi="宋体"/>
          <w:sz w:val="24"/>
        </w:rPr>
        <w:t>1</w:t>
      </w:r>
      <w:r>
        <w:rPr>
          <w:rFonts w:hint="eastAsia" w:hAnsi="宋体"/>
          <w:sz w:val="24"/>
        </w:rPr>
        <w:t>、详见“投标人须知”第七条。</w:t>
      </w:r>
    </w:p>
    <w:p>
      <w:pPr>
        <w:adjustRightInd w:val="0"/>
        <w:snapToGrid w:val="0"/>
        <w:spacing w:line="400" w:lineRule="exact"/>
        <w:ind w:firstLine="480" w:firstLineChars="200"/>
        <w:outlineLvl w:val="1"/>
        <w:rPr>
          <w:rFonts w:hAnsi="宋体"/>
          <w:sz w:val="24"/>
        </w:rPr>
      </w:pPr>
      <w:r>
        <w:rPr>
          <w:rFonts w:hAnsi="宋体"/>
          <w:sz w:val="24"/>
        </w:rPr>
        <w:t>2</w:t>
      </w:r>
      <w:r>
        <w:rPr>
          <w:rFonts w:hint="eastAsia" w:hAnsi="宋体"/>
          <w:sz w:val="24"/>
        </w:rPr>
        <w:t>、投标文件资料清单</w:t>
      </w:r>
    </w:p>
    <w:tbl>
      <w:tblPr>
        <w:tblStyle w:val="16"/>
        <w:tblW w:w="864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4"/>
        <w:gridCol w:w="6520"/>
        <w:gridCol w:w="9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34" w:type="dxa"/>
          </w:tcPr>
          <w:p>
            <w:pPr>
              <w:pStyle w:val="5"/>
              <w:adjustRightInd w:val="0"/>
              <w:snapToGrid w:val="0"/>
              <w:spacing w:line="400" w:lineRule="exact"/>
              <w:ind w:firstLine="0"/>
              <w:jc w:val="center"/>
              <w:rPr>
                <w:rFonts w:hAnsi="宋体"/>
                <w:b/>
                <w:sz w:val="24"/>
              </w:rPr>
            </w:pPr>
            <w:r>
              <w:rPr>
                <w:rFonts w:hint="eastAsia" w:hAnsi="宋体"/>
                <w:b/>
                <w:sz w:val="24"/>
              </w:rPr>
              <w:t>序号</w:t>
            </w:r>
          </w:p>
        </w:tc>
        <w:tc>
          <w:tcPr>
            <w:tcW w:w="6520" w:type="dxa"/>
          </w:tcPr>
          <w:p>
            <w:pPr>
              <w:pStyle w:val="5"/>
              <w:adjustRightInd w:val="0"/>
              <w:snapToGrid w:val="0"/>
              <w:spacing w:line="400" w:lineRule="exact"/>
              <w:ind w:firstLine="0"/>
              <w:jc w:val="center"/>
              <w:rPr>
                <w:rFonts w:hAnsi="宋体"/>
                <w:b/>
                <w:sz w:val="24"/>
              </w:rPr>
            </w:pPr>
            <w:r>
              <w:rPr>
                <w:rFonts w:hint="eastAsia" w:hAnsi="宋体"/>
                <w:b/>
                <w:sz w:val="24"/>
              </w:rPr>
              <w:t>资料名称</w:t>
            </w:r>
          </w:p>
        </w:tc>
        <w:tc>
          <w:tcPr>
            <w:tcW w:w="992" w:type="dxa"/>
          </w:tcPr>
          <w:p>
            <w:pPr>
              <w:pStyle w:val="5"/>
              <w:adjustRightInd w:val="0"/>
              <w:snapToGrid w:val="0"/>
              <w:spacing w:line="400" w:lineRule="exact"/>
              <w:ind w:firstLine="0"/>
              <w:jc w:val="center"/>
              <w:rPr>
                <w:rFonts w:hAnsi="宋体"/>
                <w:b/>
                <w:sz w:val="24"/>
              </w:rPr>
            </w:pPr>
            <w:r>
              <w:rPr>
                <w:rFonts w:hint="eastAsia" w:hAnsi="宋体"/>
                <w:b/>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34" w:type="dxa"/>
          </w:tcPr>
          <w:p>
            <w:pPr>
              <w:pStyle w:val="5"/>
              <w:adjustRightInd w:val="0"/>
              <w:snapToGrid w:val="0"/>
              <w:spacing w:line="400" w:lineRule="exact"/>
              <w:ind w:firstLine="0"/>
              <w:jc w:val="center"/>
              <w:rPr>
                <w:rFonts w:hAnsi="宋体"/>
                <w:sz w:val="24"/>
              </w:rPr>
            </w:pPr>
            <w:r>
              <w:rPr>
                <w:rFonts w:hint="eastAsia" w:hAnsi="宋体"/>
                <w:sz w:val="24"/>
              </w:rPr>
              <w:t>1</w:t>
            </w:r>
          </w:p>
        </w:tc>
        <w:tc>
          <w:tcPr>
            <w:tcW w:w="6520" w:type="dxa"/>
          </w:tcPr>
          <w:p>
            <w:pPr>
              <w:pStyle w:val="5"/>
              <w:adjustRightInd w:val="0"/>
              <w:snapToGrid w:val="0"/>
              <w:spacing w:line="400" w:lineRule="exact"/>
              <w:ind w:firstLine="0"/>
              <w:rPr>
                <w:rFonts w:hAnsi="宋体"/>
                <w:sz w:val="24"/>
              </w:rPr>
            </w:pPr>
            <w:r>
              <w:rPr>
                <w:rFonts w:hint="eastAsia" w:hAnsi="宋体"/>
                <w:sz w:val="24"/>
              </w:rPr>
              <w:t>投标授权委托书</w:t>
            </w:r>
          </w:p>
        </w:tc>
        <w:tc>
          <w:tcPr>
            <w:tcW w:w="992" w:type="dxa"/>
          </w:tcPr>
          <w:p>
            <w:pPr>
              <w:pStyle w:val="5"/>
              <w:adjustRightInd w:val="0"/>
              <w:snapToGrid w:val="0"/>
              <w:spacing w:line="400" w:lineRule="exact"/>
              <w:ind w:firstLine="0"/>
              <w:rPr>
                <w:rFonts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34" w:type="dxa"/>
          </w:tcPr>
          <w:p>
            <w:pPr>
              <w:pStyle w:val="5"/>
              <w:adjustRightInd w:val="0"/>
              <w:snapToGrid w:val="0"/>
              <w:spacing w:line="400" w:lineRule="exact"/>
              <w:ind w:firstLine="0"/>
              <w:jc w:val="center"/>
              <w:rPr>
                <w:rFonts w:hAnsi="宋体"/>
                <w:sz w:val="24"/>
              </w:rPr>
            </w:pPr>
            <w:r>
              <w:rPr>
                <w:rFonts w:hint="eastAsia" w:hAnsi="宋体"/>
                <w:sz w:val="24"/>
              </w:rPr>
              <w:t>2</w:t>
            </w:r>
          </w:p>
        </w:tc>
        <w:tc>
          <w:tcPr>
            <w:tcW w:w="6520" w:type="dxa"/>
          </w:tcPr>
          <w:p>
            <w:pPr>
              <w:pStyle w:val="5"/>
              <w:adjustRightInd w:val="0"/>
              <w:snapToGrid w:val="0"/>
              <w:spacing w:line="400" w:lineRule="exact"/>
              <w:ind w:firstLine="0"/>
              <w:rPr>
                <w:rFonts w:hAnsi="宋体"/>
                <w:sz w:val="24"/>
              </w:rPr>
            </w:pPr>
            <w:r>
              <w:rPr>
                <w:rFonts w:hint="eastAsia" w:hAnsi="宋体"/>
                <w:sz w:val="24"/>
              </w:rPr>
              <w:t>投标函</w:t>
            </w:r>
          </w:p>
        </w:tc>
        <w:tc>
          <w:tcPr>
            <w:tcW w:w="992" w:type="dxa"/>
          </w:tcPr>
          <w:p>
            <w:pPr>
              <w:pStyle w:val="5"/>
              <w:adjustRightInd w:val="0"/>
              <w:snapToGrid w:val="0"/>
              <w:spacing w:line="400" w:lineRule="exact"/>
              <w:ind w:firstLine="0"/>
              <w:rPr>
                <w:rFonts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jc w:val="center"/>
        </w:trPr>
        <w:tc>
          <w:tcPr>
            <w:tcW w:w="1134" w:type="dxa"/>
          </w:tcPr>
          <w:p>
            <w:pPr>
              <w:pStyle w:val="5"/>
              <w:adjustRightInd w:val="0"/>
              <w:snapToGrid w:val="0"/>
              <w:spacing w:line="400" w:lineRule="exact"/>
              <w:ind w:firstLine="0"/>
              <w:jc w:val="center"/>
              <w:rPr>
                <w:rFonts w:hAnsi="宋体"/>
                <w:sz w:val="24"/>
              </w:rPr>
            </w:pPr>
            <w:r>
              <w:rPr>
                <w:rFonts w:hint="eastAsia" w:hAnsi="宋体"/>
                <w:sz w:val="24"/>
              </w:rPr>
              <w:t>3</w:t>
            </w:r>
          </w:p>
        </w:tc>
        <w:tc>
          <w:tcPr>
            <w:tcW w:w="6520" w:type="dxa"/>
          </w:tcPr>
          <w:p>
            <w:pPr>
              <w:pStyle w:val="5"/>
              <w:adjustRightInd w:val="0"/>
              <w:snapToGrid w:val="0"/>
              <w:spacing w:line="400" w:lineRule="exact"/>
              <w:ind w:firstLine="0"/>
              <w:rPr>
                <w:rFonts w:hAnsi="宋体"/>
                <w:sz w:val="24"/>
              </w:rPr>
            </w:pPr>
            <w:r>
              <w:rPr>
                <w:rFonts w:hint="eastAsia" w:hAnsi="宋体"/>
                <w:sz w:val="24"/>
              </w:rPr>
              <w:t>投标报价汇总表（报价清单）</w:t>
            </w:r>
          </w:p>
        </w:tc>
        <w:tc>
          <w:tcPr>
            <w:tcW w:w="992" w:type="dxa"/>
          </w:tcPr>
          <w:p>
            <w:pPr>
              <w:pStyle w:val="5"/>
              <w:adjustRightInd w:val="0"/>
              <w:snapToGrid w:val="0"/>
              <w:spacing w:line="400" w:lineRule="exact"/>
              <w:ind w:firstLine="0"/>
              <w:rPr>
                <w:rFonts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34" w:type="dxa"/>
          </w:tcPr>
          <w:p>
            <w:pPr>
              <w:pStyle w:val="5"/>
              <w:adjustRightInd w:val="0"/>
              <w:snapToGrid w:val="0"/>
              <w:spacing w:line="400" w:lineRule="exact"/>
              <w:ind w:firstLine="0"/>
              <w:jc w:val="center"/>
              <w:rPr>
                <w:rFonts w:hAnsi="宋体"/>
                <w:sz w:val="24"/>
              </w:rPr>
            </w:pPr>
            <w:r>
              <w:rPr>
                <w:rFonts w:hint="eastAsia" w:hAnsi="宋体"/>
                <w:sz w:val="24"/>
              </w:rPr>
              <w:t>4</w:t>
            </w:r>
          </w:p>
        </w:tc>
        <w:tc>
          <w:tcPr>
            <w:tcW w:w="6520" w:type="dxa"/>
          </w:tcPr>
          <w:p>
            <w:pPr>
              <w:pStyle w:val="5"/>
              <w:adjustRightInd w:val="0"/>
              <w:snapToGrid w:val="0"/>
              <w:spacing w:line="400" w:lineRule="exact"/>
              <w:ind w:firstLine="0"/>
              <w:rPr>
                <w:rFonts w:hAnsi="宋体"/>
                <w:sz w:val="24"/>
              </w:rPr>
            </w:pPr>
            <w:r>
              <w:rPr>
                <w:rFonts w:hint="eastAsia" w:hAnsi="宋体"/>
                <w:sz w:val="24"/>
              </w:rPr>
              <w:t>服务承诺</w:t>
            </w:r>
          </w:p>
        </w:tc>
        <w:tc>
          <w:tcPr>
            <w:tcW w:w="992" w:type="dxa"/>
          </w:tcPr>
          <w:p>
            <w:pPr>
              <w:pStyle w:val="5"/>
              <w:adjustRightInd w:val="0"/>
              <w:snapToGrid w:val="0"/>
              <w:spacing w:line="400" w:lineRule="exact"/>
              <w:ind w:firstLine="0"/>
              <w:rPr>
                <w:rFonts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34" w:type="dxa"/>
          </w:tcPr>
          <w:p>
            <w:pPr>
              <w:pStyle w:val="5"/>
              <w:adjustRightInd w:val="0"/>
              <w:snapToGrid w:val="0"/>
              <w:spacing w:line="400" w:lineRule="exact"/>
              <w:ind w:firstLine="0"/>
              <w:jc w:val="center"/>
              <w:rPr>
                <w:rFonts w:hAnsi="宋体"/>
                <w:sz w:val="24"/>
              </w:rPr>
            </w:pPr>
            <w:r>
              <w:rPr>
                <w:rFonts w:hint="eastAsia" w:hAnsi="宋体"/>
                <w:sz w:val="24"/>
              </w:rPr>
              <w:t>5</w:t>
            </w:r>
          </w:p>
        </w:tc>
        <w:tc>
          <w:tcPr>
            <w:tcW w:w="6520" w:type="dxa"/>
          </w:tcPr>
          <w:p>
            <w:pPr>
              <w:pStyle w:val="5"/>
              <w:adjustRightInd w:val="0"/>
              <w:snapToGrid w:val="0"/>
              <w:spacing w:line="400" w:lineRule="exact"/>
              <w:ind w:firstLine="0"/>
              <w:rPr>
                <w:rFonts w:hAnsi="宋体"/>
                <w:sz w:val="24"/>
              </w:rPr>
            </w:pPr>
            <w:r>
              <w:rPr>
                <w:rFonts w:hint="eastAsia" w:hAnsi="宋体"/>
                <w:sz w:val="24"/>
              </w:rPr>
              <w:t>其他有关证明文件</w:t>
            </w:r>
          </w:p>
        </w:tc>
        <w:tc>
          <w:tcPr>
            <w:tcW w:w="992" w:type="dxa"/>
          </w:tcPr>
          <w:p>
            <w:pPr>
              <w:pStyle w:val="5"/>
              <w:adjustRightInd w:val="0"/>
              <w:snapToGrid w:val="0"/>
              <w:spacing w:line="400" w:lineRule="exact"/>
              <w:ind w:firstLine="0"/>
              <w:rPr>
                <w:rFonts w:hAnsi="宋体"/>
                <w:sz w:val="24"/>
              </w:rPr>
            </w:pPr>
          </w:p>
        </w:tc>
      </w:tr>
    </w:tbl>
    <w:p>
      <w:pPr>
        <w:adjustRightInd w:val="0"/>
        <w:snapToGrid w:val="0"/>
        <w:spacing w:line="400" w:lineRule="exact"/>
        <w:rPr>
          <w:rFonts w:ascii="宋体" w:hAnsi="宋体"/>
          <w:bCs/>
          <w:sz w:val="28"/>
          <w:szCs w:val="28"/>
        </w:rPr>
      </w:pPr>
    </w:p>
    <w:p>
      <w:pPr>
        <w:adjustRightInd w:val="0"/>
        <w:snapToGrid w:val="0"/>
        <w:spacing w:line="400" w:lineRule="exact"/>
        <w:rPr>
          <w:rFonts w:ascii="宋体" w:hAnsi="宋体"/>
          <w:bCs/>
          <w:sz w:val="28"/>
          <w:szCs w:val="28"/>
        </w:rPr>
      </w:pPr>
    </w:p>
    <w:p>
      <w:pPr>
        <w:adjustRightInd w:val="0"/>
        <w:snapToGrid w:val="0"/>
        <w:spacing w:line="400" w:lineRule="exact"/>
        <w:rPr>
          <w:rFonts w:ascii="宋体" w:hAnsi="宋体"/>
          <w:bCs/>
          <w:sz w:val="28"/>
          <w:szCs w:val="28"/>
        </w:rPr>
      </w:pPr>
    </w:p>
    <w:p>
      <w:pPr>
        <w:adjustRightInd w:val="0"/>
        <w:snapToGrid w:val="0"/>
        <w:spacing w:line="400" w:lineRule="exact"/>
        <w:rPr>
          <w:rFonts w:ascii="宋体" w:hAnsi="宋体"/>
          <w:bCs/>
          <w:sz w:val="28"/>
          <w:szCs w:val="28"/>
        </w:rPr>
      </w:pPr>
    </w:p>
    <w:p>
      <w:pPr>
        <w:adjustRightInd w:val="0"/>
        <w:snapToGrid w:val="0"/>
        <w:spacing w:line="400" w:lineRule="exact"/>
        <w:rPr>
          <w:rFonts w:ascii="宋体" w:hAnsi="宋体"/>
          <w:bCs/>
          <w:sz w:val="28"/>
          <w:szCs w:val="28"/>
        </w:rPr>
      </w:pPr>
    </w:p>
    <w:p>
      <w:pPr>
        <w:adjustRightInd w:val="0"/>
        <w:snapToGrid w:val="0"/>
        <w:spacing w:line="400" w:lineRule="exact"/>
        <w:rPr>
          <w:rFonts w:ascii="宋体" w:hAnsi="宋体"/>
          <w:bCs/>
          <w:sz w:val="28"/>
          <w:szCs w:val="28"/>
        </w:rPr>
      </w:pPr>
    </w:p>
    <w:p>
      <w:pPr>
        <w:adjustRightInd w:val="0"/>
        <w:snapToGrid w:val="0"/>
        <w:spacing w:line="400" w:lineRule="exact"/>
        <w:rPr>
          <w:rFonts w:ascii="宋体" w:hAnsi="宋体"/>
          <w:bCs/>
          <w:sz w:val="28"/>
          <w:szCs w:val="28"/>
        </w:rPr>
      </w:pPr>
    </w:p>
    <w:p>
      <w:pPr>
        <w:adjustRightInd w:val="0"/>
        <w:snapToGrid w:val="0"/>
        <w:spacing w:line="400" w:lineRule="exact"/>
        <w:rPr>
          <w:rFonts w:ascii="宋体" w:hAnsi="宋体"/>
          <w:bCs/>
          <w:sz w:val="28"/>
          <w:szCs w:val="28"/>
        </w:rPr>
      </w:pPr>
    </w:p>
    <w:p>
      <w:pPr>
        <w:adjustRightInd w:val="0"/>
        <w:snapToGrid w:val="0"/>
        <w:spacing w:line="400" w:lineRule="exact"/>
        <w:rPr>
          <w:rFonts w:ascii="宋体" w:hAnsi="宋体"/>
          <w:bCs/>
          <w:sz w:val="28"/>
          <w:szCs w:val="28"/>
        </w:rPr>
      </w:pPr>
    </w:p>
    <w:p>
      <w:pPr>
        <w:adjustRightInd w:val="0"/>
        <w:snapToGrid w:val="0"/>
        <w:spacing w:line="400" w:lineRule="exact"/>
        <w:rPr>
          <w:rFonts w:ascii="宋体" w:hAnsi="宋体"/>
          <w:bCs/>
          <w:sz w:val="28"/>
          <w:szCs w:val="28"/>
        </w:rPr>
        <w:sectPr>
          <w:pgSz w:w="11906" w:h="16838"/>
          <w:pgMar w:top="1134" w:right="1134" w:bottom="1134" w:left="1134" w:header="567" w:footer="567" w:gutter="0"/>
          <w:pgNumType w:start="1" w:chapStyle="1" w:chapSep="emDash"/>
          <w:cols w:space="720" w:num="1"/>
          <w:titlePg/>
          <w:docGrid w:type="lines" w:linePitch="312" w:charSpace="0"/>
        </w:sectPr>
      </w:pPr>
    </w:p>
    <w:p>
      <w:pPr>
        <w:adjustRightInd w:val="0"/>
        <w:snapToGrid w:val="0"/>
        <w:spacing w:line="400" w:lineRule="exact"/>
        <w:rPr>
          <w:rFonts w:ascii="宋体" w:hAnsi="宋体"/>
          <w:bCs/>
          <w:sz w:val="28"/>
          <w:szCs w:val="28"/>
        </w:rPr>
      </w:pPr>
      <w:r>
        <w:rPr>
          <w:rFonts w:hint="eastAsia" w:ascii="宋体" w:hAnsi="宋体"/>
          <w:bCs/>
          <w:sz w:val="28"/>
          <w:szCs w:val="28"/>
        </w:rPr>
        <w:t>附件一</w:t>
      </w:r>
    </w:p>
    <w:p>
      <w:pPr>
        <w:adjustRightInd w:val="0"/>
        <w:snapToGrid w:val="0"/>
        <w:spacing w:line="400" w:lineRule="exact"/>
        <w:jc w:val="center"/>
        <w:rPr>
          <w:rFonts w:ascii="宋体" w:hAnsi="宋体"/>
          <w:b/>
          <w:bCs/>
          <w:sz w:val="36"/>
          <w:szCs w:val="36"/>
        </w:rPr>
      </w:pPr>
      <w:r>
        <w:rPr>
          <w:rFonts w:hint="eastAsia" w:ascii="宋体" w:hAnsi="宋体"/>
          <w:b/>
          <w:bCs/>
          <w:sz w:val="36"/>
          <w:szCs w:val="36"/>
        </w:rPr>
        <w:t>授 权 委 托 书</w:t>
      </w:r>
    </w:p>
    <w:p>
      <w:pPr>
        <w:pStyle w:val="9"/>
        <w:adjustRightInd w:val="0"/>
        <w:snapToGrid w:val="0"/>
        <w:spacing w:after="0" w:line="400" w:lineRule="exact"/>
        <w:ind w:left="0" w:leftChars="0" w:firstLine="540" w:firstLineChars="225"/>
        <w:rPr>
          <w:rFonts w:ascii="宋体" w:hAnsi="宋体"/>
          <w:sz w:val="24"/>
        </w:rPr>
      </w:pPr>
    </w:p>
    <w:p>
      <w:pPr>
        <w:pStyle w:val="9"/>
        <w:adjustRightInd w:val="0"/>
        <w:snapToGrid w:val="0"/>
        <w:spacing w:after="0" w:line="400" w:lineRule="exact"/>
        <w:ind w:left="0" w:leftChars="0" w:firstLine="540" w:firstLineChars="225"/>
        <w:rPr>
          <w:rFonts w:ascii="宋体" w:hAnsi="宋体"/>
          <w:sz w:val="24"/>
        </w:rPr>
      </w:pPr>
      <w:r>
        <w:rPr>
          <w:rFonts w:hint="eastAsia" w:ascii="宋体" w:hAnsi="宋体"/>
          <w:sz w:val="24"/>
        </w:rPr>
        <w:t>本授权委托书声明：我</w:t>
      </w:r>
      <w:r>
        <w:rPr>
          <w:rFonts w:hint="eastAsia" w:ascii="宋体" w:hAnsi="宋体"/>
          <w:sz w:val="24"/>
          <w:u w:val="single"/>
        </w:rPr>
        <w:t xml:space="preserve">  （姓名） </w:t>
      </w:r>
      <w:r>
        <w:rPr>
          <w:rFonts w:hint="eastAsia" w:ascii="宋体" w:hAnsi="宋体"/>
          <w:sz w:val="24"/>
        </w:rPr>
        <w:t xml:space="preserve">系 </w:t>
      </w:r>
      <w:r>
        <w:rPr>
          <w:rFonts w:hint="eastAsia" w:ascii="宋体" w:hAnsi="宋体"/>
          <w:sz w:val="24"/>
          <w:u w:val="single"/>
        </w:rPr>
        <w:t xml:space="preserve"> （投 标 人 名 称） </w:t>
      </w:r>
      <w:r>
        <w:rPr>
          <w:rFonts w:hint="eastAsia" w:ascii="宋体" w:hAnsi="宋体"/>
          <w:sz w:val="24"/>
        </w:rPr>
        <w:t xml:space="preserve">的法定代表人，现授权委托 </w:t>
      </w:r>
      <w:r>
        <w:rPr>
          <w:rFonts w:hint="eastAsia" w:ascii="宋体" w:hAnsi="宋体"/>
          <w:sz w:val="24"/>
          <w:u w:val="single"/>
        </w:rPr>
        <w:t xml:space="preserve">  （单位名称） </w:t>
      </w:r>
      <w:r>
        <w:rPr>
          <w:rFonts w:hint="eastAsia" w:ascii="宋体" w:hAnsi="宋体"/>
          <w:sz w:val="24"/>
        </w:rPr>
        <w:t xml:space="preserve">的 </w:t>
      </w:r>
      <w:r>
        <w:rPr>
          <w:rFonts w:hint="eastAsia" w:ascii="宋体" w:hAnsi="宋体"/>
          <w:sz w:val="24"/>
          <w:u w:val="single"/>
        </w:rPr>
        <w:t xml:space="preserve"> （姓名）</w:t>
      </w:r>
      <w:r>
        <w:rPr>
          <w:rFonts w:ascii="宋体" w:hAnsi="宋体"/>
          <w:sz w:val="24"/>
          <w:u w:val="single"/>
        </w:rPr>
        <w:t xml:space="preserve"> </w:t>
      </w:r>
      <w:r>
        <w:rPr>
          <w:rFonts w:hint="eastAsia" w:ascii="宋体" w:hAnsi="宋体"/>
          <w:sz w:val="24"/>
        </w:rPr>
        <w:t>为我公司的合法代理人，就</w:t>
      </w:r>
      <w:r>
        <w:rPr>
          <w:rFonts w:hint="eastAsia" w:ascii="宋体" w:hAnsi="宋体"/>
          <w:sz w:val="24"/>
          <w:u w:val="single"/>
        </w:rPr>
        <w:t xml:space="preserve">  （项目名称） </w:t>
      </w:r>
      <w:r>
        <w:rPr>
          <w:rFonts w:hint="eastAsia" w:ascii="宋体" w:hAnsi="宋体"/>
          <w:sz w:val="24"/>
        </w:rPr>
        <w:t>的项目，以本公司的名义签署投标书，进行投标、签署合同和处理与之有关的一切事宜。</w:t>
      </w:r>
    </w:p>
    <w:p>
      <w:pPr>
        <w:pStyle w:val="7"/>
        <w:adjustRightInd w:val="0"/>
        <w:snapToGrid w:val="0"/>
        <w:spacing w:after="0" w:line="400" w:lineRule="exact"/>
        <w:ind w:left="0" w:leftChars="0" w:firstLine="540" w:firstLineChars="225"/>
        <w:rPr>
          <w:rFonts w:ascii="宋体" w:hAnsi="宋体"/>
        </w:rPr>
      </w:pPr>
      <w:r>
        <w:rPr>
          <w:rFonts w:hint="eastAsia" w:ascii="宋体" w:hAnsi="宋体"/>
          <w:sz w:val="24"/>
        </w:rPr>
        <w:t>代理人无转委托权，特此委托</w:t>
      </w:r>
      <w:r>
        <w:rPr>
          <w:rFonts w:hint="eastAsia" w:ascii="宋体" w:hAnsi="宋体"/>
        </w:rPr>
        <w:t>。</w:t>
      </w:r>
    </w:p>
    <w:p>
      <w:pPr>
        <w:adjustRightInd w:val="0"/>
        <w:snapToGrid w:val="0"/>
        <w:spacing w:line="400" w:lineRule="exact"/>
        <w:ind w:firstLine="540" w:firstLineChars="225"/>
        <w:rPr>
          <w:rFonts w:ascii="宋体" w:hAnsi="宋体"/>
          <w:sz w:val="24"/>
        </w:rPr>
      </w:pPr>
    </w:p>
    <w:p>
      <w:pPr>
        <w:adjustRightInd w:val="0"/>
        <w:snapToGrid w:val="0"/>
        <w:spacing w:line="400" w:lineRule="exact"/>
        <w:ind w:firstLine="1200" w:firstLineChars="500"/>
        <w:rPr>
          <w:rFonts w:ascii="宋体" w:hAnsi="宋体"/>
          <w:sz w:val="24"/>
          <w:u w:val="single"/>
        </w:rPr>
      </w:pPr>
      <w:r>
        <w:rPr>
          <w:rFonts w:hint="eastAsia" w:ascii="宋体" w:hAnsi="宋体"/>
          <w:sz w:val="24"/>
        </w:rPr>
        <w:t>代</w:t>
      </w:r>
      <w:r>
        <w:rPr>
          <w:rFonts w:ascii="宋体" w:hAnsi="宋体"/>
          <w:sz w:val="24"/>
        </w:rPr>
        <w:t xml:space="preserve">  </w:t>
      </w:r>
      <w:r>
        <w:rPr>
          <w:rFonts w:hint="eastAsia" w:ascii="宋体" w:hAnsi="宋体"/>
          <w:sz w:val="24"/>
        </w:rPr>
        <w:t>理</w:t>
      </w:r>
      <w:r>
        <w:rPr>
          <w:rFonts w:ascii="宋体" w:hAnsi="宋体"/>
          <w:sz w:val="24"/>
        </w:rPr>
        <w:t xml:space="preserve">  </w:t>
      </w:r>
      <w:r>
        <w:rPr>
          <w:rFonts w:hint="eastAsia" w:ascii="宋体" w:hAnsi="宋体"/>
          <w:sz w:val="24"/>
        </w:rPr>
        <w:t>人：</w:t>
      </w:r>
      <w:r>
        <w:rPr>
          <w:rFonts w:hint="eastAsia" w:ascii="宋体" w:hAnsi="宋体"/>
          <w:sz w:val="24"/>
          <w:u w:val="single"/>
        </w:rPr>
        <w:t xml:space="preserve">       （签字）      </w:t>
      </w:r>
      <w:r>
        <w:rPr>
          <w:rFonts w:hint="eastAsia" w:ascii="宋体" w:hAnsi="宋体"/>
          <w:sz w:val="24"/>
        </w:rPr>
        <w:t>性别 ：</w:t>
      </w:r>
      <w:r>
        <w:rPr>
          <w:rFonts w:hint="eastAsia" w:ascii="宋体" w:hAnsi="宋体"/>
          <w:sz w:val="24"/>
          <w:u w:val="single"/>
        </w:rPr>
        <w:t xml:space="preserve">        </w:t>
      </w:r>
      <w:r>
        <w:rPr>
          <w:rFonts w:hint="eastAsia" w:ascii="宋体" w:hAnsi="宋体"/>
          <w:sz w:val="24"/>
        </w:rPr>
        <w:t>年龄：</w:t>
      </w:r>
      <w:r>
        <w:rPr>
          <w:rFonts w:hint="eastAsia" w:ascii="宋体" w:hAnsi="宋体"/>
          <w:sz w:val="24"/>
          <w:u w:val="single"/>
        </w:rPr>
        <w:t xml:space="preserve">       </w:t>
      </w:r>
    </w:p>
    <w:p>
      <w:pPr>
        <w:adjustRightInd w:val="0"/>
        <w:snapToGrid w:val="0"/>
        <w:spacing w:line="400" w:lineRule="exact"/>
        <w:rPr>
          <w:rFonts w:ascii="宋体" w:hAnsi="宋体"/>
          <w:sz w:val="24"/>
        </w:rPr>
      </w:pPr>
    </w:p>
    <w:p>
      <w:pPr>
        <w:adjustRightInd w:val="0"/>
        <w:snapToGrid w:val="0"/>
        <w:spacing w:line="400" w:lineRule="exact"/>
        <w:ind w:firstLine="1200" w:firstLineChars="500"/>
        <w:rPr>
          <w:rFonts w:ascii="宋体" w:hAnsi="宋体"/>
          <w:sz w:val="24"/>
          <w:u w:val="single"/>
        </w:rPr>
      </w:pPr>
      <w:r>
        <w:rPr>
          <w:rFonts w:hint="eastAsia" w:ascii="宋体" w:hAnsi="宋体"/>
          <w:sz w:val="24"/>
        </w:rPr>
        <w:t>身份证号码：</w:t>
      </w:r>
      <w:r>
        <w:rPr>
          <w:rFonts w:hint="eastAsia" w:ascii="宋体" w:hAnsi="宋体"/>
          <w:sz w:val="24"/>
          <w:u w:val="single"/>
        </w:rPr>
        <w:t xml:space="preserve">                     </w:t>
      </w:r>
      <w:r>
        <w:rPr>
          <w:rFonts w:hint="eastAsia" w:ascii="宋体" w:hAnsi="宋体"/>
          <w:sz w:val="24"/>
        </w:rPr>
        <w:t>职务：</w:t>
      </w:r>
      <w:r>
        <w:rPr>
          <w:rFonts w:hint="eastAsia" w:ascii="宋体" w:hAnsi="宋体"/>
          <w:sz w:val="24"/>
          <w:u w:val="single"/>
        </w:rPr>
        <w:t xml:space="preserve">                      </w:t>
      </w:r>
    </w:p>
    <w:p>
      <w:pPr>
        <w:adjustRightInd w:val="0"/>
        <w:snapToGrid w:val="0"/>
        <w:spacing w:line="400" w:lineRule="exact"/>
        <w:rPr>
          <w:rFonts w:ascii="宋体" w:hAnsi="宋体"/>
          <w:sz w:val="24"/>
        </w:rPr>
      </w:pPr>
    </w:p>
    <w:p>
      <w:pPr>
        <w:adjustRightInd w:val="0"/>
        <w:snapToGrid w:val="0"/>
        <w:spacing w:line="400" w:lineRule="exact"/>
        <w:ind w:firstLine="1200" w:firstLineChars="500"/>
        <w:rPr>
          <w:rFonts w:ascii="宋体" w:hAnsi="宋体"/>
          <w:sz w:val="24"/>
        </w:rPr>
      </w:pPr>
      <w:r>
        <w:rPr>
          <w:rFonts w:hint="eastAsia" w:ascii="宋体" w:hAnsi="宋体"/>
          <w:sz w:val="24"/>
        </w:rPr>
        <w:t>投</w:t>
      </w:r>
      <w:r>
        <w:rPr>
          <w:rFonts w:ascii="宋体" w:hAnsi="宋体"/>
          <w:sz w:val="24"/>
        </w:rPr>
        <w:t xml:space="preserve">  </w:t>
      </w:r>
      <w:r>
        <w:rPr>
          <w:rFonts w:hint="eastAsia" w:ascii="宋体" w:hAnsi="宋体"/>
          <w:sz w:val="24"/>
        </w:rPr>
        <w:t>标</w:t>
      </w:r>
      <w:r>
        <w:rPr>
          <w:rFonts w:ascii="宋体" w:hAnsi="宋体"/>
          <w:sz w:val="24"/>
        </w:rPr>
        <w:t xml:space="preserve">  </w:t>
      </w:r>
      <w:r>
        <w:rPr>
          <w:rFonts w:hint="eastAsia" w:ascii="宋体" w:hAnsi="宋体"/>
          <w:sz w:val="24"/>
        </w:rPr>
        <w:t>人：</w:t>
      </w:r>
      <w:r>
        <w:rPr>
          <w:rFonts w:ascii="宋体" w:hAnsi="宋体"/>
          <w:sz w:val="24"/>
          <w:u w:val="single"/>
        </w:rPr>
        <w:t xml:space="preserve"> </w:t>
      </w:r>
      <w:r>
        <w:rPr>
          <w:rFonts w:hint="eastAsia" w:ascii="宋体" w:hAnsi="宋体"/>
          <w:sz w:val="24"/>
          <w:u w:val="single"/>
        </w:rPr>
        <w:t xml:space="preserve">                                        （盖章）</w:t>
      </w:r>
    </w:p>
    <w:p>
      <w:pPr>
        <w:adjustRightInd w:val="0"/>
        <w:snapToGrid w:val="0"/>
        <w:spacing w:line="400" w:lineRule="exact"/>
        <w:rPr>
          <w:rFonts w:ascii="宋体" w:hAnsi="宋体"/>
          <w:sz w:val="24"/>
        </w:rPr>
      </w:pPr>
    </w:p>
    <w:p>
      <w:pPr>
        <w:adjustRightInd w:val="0"/>
        <w:snapToGrid w:val="0"/>
        <w:spacing w:line="400" w:lineRule="exact"/>
        <w:ind w:firstLine="1200" w:firstLineChars="500"/>
        <w:rPr>
          <w:rFonts w:ascii="宋体" w:hAnsi="宋体"/>
          <w:sz w:val="24"/>
        </w:rPr>
      </w:pPr>
      <w:r>
        <w:rPr>
          <w:rFonts w:hint="eastAsia" w:ascii="宋体" w:hAnsi="宋体"/>
          <w:sz w:val="24"/>
        </w:rPr>
        <w:t>法定代表人：</w:t>
      </w:r>
      <w:r>
        <w:rPr>
          <w:rFonts w:hint="eastAsia" w:ascii="宋体" w:hAnsi="宋体"/>
          <w:sz w:val="24"/>
          <w:u w:val="single"/>
        </w:rPr>
        <w:t xml:space="preserve">                                   （签字或盖章）</w:t>
      </w:r>
    </w:p>
    <w:p>
      <w:pPr>
        <w:adjustRightInd w:val="0"/>
        <w:snapToGrid w:val="0"/>
        <w:spacing w:line="400" w:lineRule="exact"/>
        <w:rPr>
          <w:rFonts w:ascii="宋体" w:hAnsi="宋体"/>
          <w:sz w:val="24"/>
        </w:rPr>
      </w:pPr>
    </w:p>
    <w:p>
      <w:pPr>
        <w:adjustRightInd w:val="0"/>
        <w:snapToGrid w:val="0"/>
        <w:spacing w:line="400" w:lineRule="exact"/>
        <w:ind w:firstLine="2400" w:firstLineChars="1000"/>
        <w:rPr>
          <w:rFonts w:ascii="宋体" w:hAnsi="宋体"/>
          <w:sz w:val="24"/>
        </w:rPr>
      </w:pPr>
    </w:p>
    <w:p>
      <w:pPr>
        <w:adjustRightInd w:val="0"/>
        <w:snapToGrid w:val="0"/>
        <w:spacing w:line="400" w:lineRule="exact"/>
        <w:ind w:firstLine="2400" w:firstLineChars="1000"/>
        <w:rPr>
          <w:rFonts w:ascii="宋体" w:hAnsi="宋体"/>
          <w:sz w:val="24"/>
        </w:rPr>
      </w:pPr>
    </w:p>
    <w:p>
      <w:pPr>
        <w:adjustRightInd w:val="0"/>
        <w:snapToGrid w:val="0"/>
        <w:spacing w:line="400" w:lineRule="exact"/>
        <w:ind w:firstLine="2400" w:firstLineChars="1000"/>
        <w:rPr>
          <w:rFonts w:ascii="宋体" w:hAnsi="宋体"/>
          <w:sz w:val="24"/>
        </w:rPr>
      </w:pPr>
    </w:p>
    <w:p>
      <w:pPr>
        <w:pStyle w:val="3"/>
        <w:numPr>
          <w:ilvl w:val="0"/>
          <w:numId w:val="0"/>
        </w:numPr>
        <w:adjustRightInd w:val="0"/>
        <w:snapToGrid w:val="0"/>
        <w:spacing w:before="0" w:after="0" w:line="400" w:lineRule="exact"/>
        <w:jc w:val="right"/>
        <w:rPr>
          <w:rFonts w:ascii="宋体" w:hAnsi="宋体"/>
          <w:b w:val="0"/>
        </w:rPr>
      </w:pPr>
      <w:r>
        <w:rPr>
          <w:rFonts w:hint="eastAsia" w:ascii="宋体" w:hAnsi="宋体"/>
          <w:b w:val="0"/>
          <w:sz w:val="24"/>
        </w:rPr>
        <w:t>授权委托日期：</w:t>
      </w:r>
      <w:r>
        <w:rPr>
          <w:rFonts w:hint="eastAsia" w:ascii="宋体" w:hAnsi="宋体"/>
          <w:b w:val="0"/>
          <w:sz w:val="24"/>
          <w:u w:val="single"/>
        </w:rPr>
        <w:t xml:space="preserve">         </w:t>
      </w:r>
      <w:r>
        <w:rPr>
          <w:rFonts w:hint="eastAsia" w:ascii="宋体" w:hAnsi="宋体"/>
          <w:b w:val="0"/>
          <w:sz w:val="24"/>
        </w:rPr>
        <w:t xml:space="preserve">年 </w:t>
      </w:r>
      <w:r>
        <w:rPr>
          <w:rFonts w:hint="eastAsia" w:ascii="宋体" w:hAnsi="宋体"/>
          <w:b w:val="0"/>
          <w:sz w:val="24"/>
          <w:u w:val="single"/>
        </w:rPr>
        <w:t xml:space="preserve">    </w:t>
      </w:r>
      <w:r>
        <w:rPr>
          <w:rFonts w:hint="eastAsia" w:ascii="宋体" w:hAnsi="宋体"/>
          <w:b w:val="0"/>
          <w:sz w:val="24"/>
        </w:rPr>
        <w:t>月</w:t>
      </w:r>
      <w:r>
        <w:rPr>
          <w:rFonts w:hint="eastAsia" w:ascii="宋体" w:hAnsi="宋体"/>
          <w:b w:val="0"/>
          <w:sz w:val="24"/>
          <w:u w:val="single"/>
        </w:rPr>
        <w:t xml:space="preserve">     </w:t>
      </w:r>
      <w:r>
        <w:rPr>
          <w:rFonts w:hint="eastAsia" w:ascii="宋体" w:hAnsi="宋体"/>
          <w:b w:val="0"/>
          <w:sz w:val="24"/>
        </w:rPr>
        <w:t>日</w:t>
      </w:r>
    </w:p>
    <w:p>
      <w:pPr>
        <w:adjustRightInd w:val="0"/>
        <w:snapToGrid w:val="0"/>
        <w:spacing w:line="400" w:lineRule="exact"/>
        <w:rPr>
          <w:rFonts w:ascii="宋体" w:hAnsi="宋体"/>
          <w:bCs/>
          <w:sz w:val="28"/>
          <w:szCs w:val="28"/>
        </w:rPr>
        <w:sectPr>
          <w:pgSz w:w="11906" w:h="16838"/>
          <w:pgMar w:top="1134" w:right="1134" w:bottom="1134" w:left="1134" w:header="567" w:footer="567" w:gutter="0"/>
          <w:pgNumType w:start="1" w:chapStyle="1" w:chapSep="emDash"/>
          <w:cols w:space="720" w:num="1"/>
          <w:titlePg/>
          <w:docGrid w:type="lines" w:linePitch="312" w:charSpace="0"/>
        </w:sectPr>
      </w:pPr>
    </w:p>
    <w:p>
      <w:pPr>
        <w:adjustRightInd w:val="0"/>
        <w:snapToGrid w:val="0"/>
        <w:spacing w:line="400" w:lineRule="exact"/>
        <w:rPr>
          <w:rFonts w:ascii="宋体" w:hAnsi="宋体"/>
          <w:bCs/>
          <w:sz w:val="28"/>
          <w:szCs w:val="28"/>
        </w:rPr>
      </w:pPr>
      <w:r>
        <w:rPr>
          <w:rFonts w:hint="eastAsia" w:ascii="宋体" w:hAnsi="宋体"/>
          <w:bCs/>
          <w:sz w:val="28"/>
          <w:szCs w:val="28"/>
        </w:rPr>
        <w:t>附件二</w:t>
      </w:r>
    </w:p>
    <w:p>
      <w:pPr>
        <w:pStyle w:val="3"/>
        <w:numPr>
          <w:ilvl w:val="0"/>
          <w:numId w:val="0"/>
        </w:numPr>
        <w:adjustRightInd w:val="0"/>
        <w:snapToGrid w:val="0"/>
        <w:spacing w:before="0" w:after="0" w:line="400" w:lineRule="exact"/>
        <w:jc w:val="center"/>
        <w:rPr>
          <w:rFonts w:ascii="宋体" w:hAnsi="宋体"/>
        </w:rPr>
      </w:pPr>
      <w:bookmarkStart w:id="6" w:name="_Toc17197761"/>
      <w:r>
        <w:rPr>
          <w:rFonts w:hint="eastAsia" w:ascii="宋体" w:hAnsi="宋体"/>
        </w:rPr>
        <w:t>投 标 函</w:t>
      </w:r>
      <w:bookmarkEnd w:id="6"/>
    </w:p>
    <w:p>
      <w:pPr>
        <w:adjustRightInd w:val="0"/>
        <w:snapToGrid w:val="0"/>
        <w:spacing w:line="400" w:lineRule="exact"/>
        <w:rPr>
          <w:rFonts w:ascii="宋体" w:hAnsi="宋体"/>
          <w:sz w:val="24"/>
          <w:u w:val="single"/>
        </w:rPr>
      </w:pPr>
      <w:r>
        <w:rPr>
          <w:rFonts w:hint="eastAsia" w:ascii="宋体" w:hAnsi="宋体"/>
          <w:sz w:val="24"/>
        </w:rPr>
        <w:t>致：</w:t>
      </w:r>
      <w:r>
        <w:rPr>
          <w:rFonts w:ascii="宋体" w:hAnsi="宋体"/>
          <w:sz w:val="24"/>
          <w:u w:val="single"/>
        </w:rPr>
        <w:t xml:space="preserve">   {招标人名称}   </w:t>
      </w:r>
    </w:p>
    <w:p>
      <w:pPr>
        <w:tabs>
          <w:tab w:val="left" w:pos="7560"/>
        </w:tabs>
        <w:adjustRightInd w:val="0"/>
        <w:snapToGrid w:val="0"/>
        <w:spacing w:line="400" w:lineRule="exact"/>
        <w:ind w:firstLine="480"/>
        <w:jc w:val="left"/>
        <w:rPr>
          <w:sz w:val="24"/>
        </w:rPr>
      </w:pPr>
      <w:r>
        <w:rPr>
          <w:sz w:val="24"/>
        </w:rPr>
        <w:t>1、</w:t>
      </w:r>
      <w:r>
        <w:rPr>
          <w:spacing w:val="4"/>
          <w:sz w:val="24"/>
        </w:rPr>
        <w:t>根据你方招标项目编号为</w:t>
      </w:r>
      <w:r>
        <w:rPr>
          <w:spacing w:val="4"/>
          <w:sz w:val="24"/>
          <w:u w:val="single"/>
        </w:rPr>
        <w:t xml:space="preserve">  {项目编号}  </w:t>
      </w:r>
      <w:r>
        <w:rPr>
          <w:rFonts w:hint="eastAsia"/>
          <w:spacing w:val="4"/>
          <w:sz w:val="24"/>
        </w:rPr>
        <w:t>的</w:t>
      </w:r>
      <w:r>
        <w:rPr>
          <w:spacing w:val="4"/>
          <w:sz w:val="24"/>
          <w:u w:val="single"/>
        </w:rPr>
        <w:t xml:space="preserve">  {招标项目名称}  </w:t>
      </w:r>
      <w:r>
        <w:rPr>
          <w:rFonts w:hint="eastAsia"/>
          <w:spacing w:val="4"/>
          <w:sz w:val="24"/>
        </w:rPr>
        <w:t>招标文件，遵照《中华人民共和国招标投标法》等有关规定，经我公司研究上述招标文件的投标须知、合同条款和工程建设技术标准及其他有关文件后，我方愿以</w:t>
      </w:r>
      <w:r>
        <w:rPr>
          <w:rFonts w:hint="eastAsia"/>
          <w:sz w:val="24"/>
          <w:u w:val="single"/>
        </w:rPr>
        <w:t xml:space="preserve">　        </w:t>
      </w:r>
      <w:r>
        <w:rPr>
          <w:sz w:val="24"/>
          <w:u w:val="single"/>
        </w:rPr>
        <w:t xml:space="preserve"> </w:t>
      </w:r>
      <w:r>
        <w:rPr>
          <w:rFonts w:hint="eastAsia"/>
          <w:sz w:val="24"/>
          <w:u w:val="single"/>
        </w:rPr>
        <w:t xml:space="preserve">    　　　　　　　</w:t>
      </w:r>
      <w:r>
        <w:rPr>
          <w:rFonts w:hint="eastAsia"/>
          <w:sz w:val="24"/>
        </w:rPr>
        <w:t>元（小写：</w:t>
      </w:r>
      <w:r>
        <w:rPr>
          <w:rFonts w:hint="eastAsia"/>
          <w:sz w:val="24"/>
          <w:u w:val="single"/>
        </w:rPr>
        <w:t>　　   　　</w:t>
      </w:r>
      <w:r>
        <w:rPr>
          <w:rFonts w:hint="eastAsia"/>
          <w:sz w:val="24"/>
        </w:rPr>
        <w:t>元）的投标总报价，</w:t>
      </w:r>
      <w:r>
        <w:rPr>
          <w:rFonts w:hint="eastAsia"/>
          <w:bCs/>
          <w:sz w:val="24"/>
        </w:rPr>
        <w:t>并承诺按本招标文件、合同条款</w:t>
      </w:r>
      <w:r>
        <w:rPr>
          <w:rFonts w:hint="eastAsia"/>
          <w:sz w:val="24"/>
        </w:rPr>
        <w:t>承担</w:t>
      </w:r>
      <w:r>
        <w:rPr>
          <w:rFonts w:hint="eastAsia"/>
          <w:bCs/>
          <w:sz w:val="24"/>
        </w:rPr>
        <w:t>上述项目的检测及服务。</w:t>
      </w:r>
    </w:p>
    <w:p>
      <w:pPr>
        <w:pStyle w:val="7"/>
        <w:adjustRightInd w:val="0"/>
        <w:snapToGrid w:val="0"/>
        <w:spacing w:after="0" w:line="400" w:lineRule="exact"/>
        <w:ind w:left="0" w:leftChars="0" w:firstLine="420" w:firstLineChars="175"/>
        <w:rPr>
          <w:rFonts w:ascii="宋体" w:hAnsi="宋体"/>
          <w:sz w:val="24"/>
        </w:rPr>
      </w:pPr>
      <w:r>
        <w:rPr>
          <w:rFonts w:ascii="宋体" w:hAnsi="宋体"/>
          <w:sz w:val="24"/>
        </w:rPr>
        <w:t>2、我方已详细审核并确认全部招标文件及有关附件</w:t>
      </w:r>
      <w:r>
        <w:rPr>
          <w:rFonts w:hint="eastAsia" w:ascii="宋体" w:hAnsi="宋体"/>
          <w:sz w:val="24"/>
        </w:rPr>
        <w:t>，充分理解投标价格不得低于企业个别成本有关规定。我方经成本核算，所填报的投标报价不低于企业个别成本</w:t>
      </w:r>
      <w:r>
        <w:rPr>
          <w:rFonts w:ascii="宋体" w:hAnsi="宋体"/>
          <w:sz w:val="24"/>
        </w:rPr>
        <w:t>。</w:t>
      </w:r>
    </w:p>
    <w:p>
      <w:pPr>
        <w:pStyle w:val="7"/>
        <w:adjustRightInd w:val="0"/>
        <w:snapToGrid w:val="0"/>
        <w:spacing w:after="0" w:line="400" w:lineRule="exact"/>
        <w:ind w:left="0" w:leftChars="0" w:firstLine="420" w:firstLineChars="175"/>
        <w:rPr>
          <w:rFonts w:ascii="宋体" w:hAnsi="宋体"/>
          <w:sz w:val="24"/>
        </w:rPr>
      </w:pPr>
      <w:r>
        <w:rPr>
          <w:rFonts w:hint="eastAsia" w:ascii="宋体" w:hAnsi="宋体"/>
          <w:sz w:val="24"/>
        </w:rPr>
        <w:t>3</w:t>
      </w:r>
      <w:r>
        <w:rPr>
          <w:rFonts w:ascii="宋体" w:hAnsi="宋体"/>
          <w:sz w:val="24"/>
        </w:rPr>
        <w:t>、一旦我方中标，我方保证按</w:t>
      </w:r>
      <w:r>
        <w:rPr>
          <w:rFonts w:hint="eastAsia"/>
          <w:sz w:val="24"/>
        </w:rPr>
        <w:t>招标人的</w:t>
      </w:r>
      <w:r>
        <w:rPr>
          <w:rFonts w:hint="eastAsia" w:ascii="宋体" w:hAnsi="宋体"/>
          <w:sz w:val="24"/>
        </w:rPr>
        <w:t>要求如期开工、竣工。</w:t>
      </w:r>
    </w:p>
    <w:p>
      <w:pPr>
        <w:pStyle w:val="7"/>
        <w:adjustRightInd w:val="0"/>
        <w:snapToGrid w:val="0"/>
        <w:spacing w:after="0" w:line="400" w:lineRule="exact"/>
        <w:ind w:left="0" w:leftChars="0" w:firstLine="420" w:firstLineChars="175"/>
        <w:rPr>
          <w:rFonts w:ascii="宋体" w:hAnsi="宋体"/>
          <w:sz w:val="24"/>
        </w:rPr>
      </w:pPr>
      <w:r>
        <w:rPr>
          <w:rFonts w:hint="eastAsia" w:ascii="宋体" w:hAnsi="宋体"/>
          <w:sz w:val="24"/>
        </w:rPr>
        <w:t>4</w:t>
      </w:r>
      <w:r>
        <w:rPr>
          <w:rFonts w:ascii="宋体" w:hAnsi="宋体"/>
          <w:sz w:val="24"/>
        </w:rPr>
        <w:t>、一旦我方中标，我方保证</w:t>
      </w:r>
      <w:r>
        <w:rPr>
          <w:rFonts w:hint="eastAsia" w:ascii="宋体" w:hAnsi="宋体"/>
          <w:sz w:val="24"/>
        </w:rPr>
        <w:t>按照招标要求完成项目内容。</w:t>
      </w:r>
    </w:p>
    <w:p>
      <w:pPr>
        <w:pStyle w:val="7"/>
        <w:adjustRightInd w:val="0"/>
        <w:snapToGrid w:val="0"/>
        <w:spacing w:after="0" w:line="400" w:lineRule="exact"/>
        <w:ind w:left="0" w:leftChars="0" w:firstLine="420" w:firstLineChars="175"/>
        <w:rPr>
          <w:rFonts w:ascii="宋体" w:hAnsi="宋体"/>
          <w:sz w:val="24"/>
        </w:rPr>
      </w:pPr>
      <w:r>
        <w:rPr>
          <w:rFonts w:hint="eastAsia" w:ascii="宋体" w:hAnsi="宋体"/>
          <w:sz w:val="24"/>
        </w:rPr>
        <w:t>5</w:t>
      </w:r>
      <w:r>
        <w:rPr>
          <w:rFonts w:ascii="宋体" w:hAnsi="宋体"/>
          <w:sz w:val="24"/>
        </w:rPr>
        <w:t>、除非另外达成协议并生效，你方的中标通知书和本投标文件</w:t>
      </w:r>
      <w:r>
        <w:rPr>
          <w:rFonts w:hint="eastAsia" w:ascii="宋体" w:hAnsi="宋体"/>
          <w:sz w:val="24"/>
        </w:rPr>
        <w:t>以及招标文件、招标文件澄清、修改通知、补充文件</w:t>
      </w:r>
      <w:r>
        <w:rPr>
          <w:rFonts w:ascii="宋体" w:hAnsi="宋体"/>
          <w:sz w:val="24"/>
        </w:rPr>
        <w:t>将成为</w:t>
      </w:r>
      <w:r>
        <w:rPr>
          <w:rFonts w:hint="eastAsia" w:ascii="宋体" w:hAnsi="宋体"/>
          <w:sz w:val="24"/>
        </w:rPr>
        <w:t>约束双方的合同文件的组成部分。</w:t>
      </w:r>
    </w:p>
    <w:p>
      <w:pPr>
        <w:pStyle w:val="7"/>
        <w:adjustRightInd w:val="0"/>
        <w:snapToGrid w:val="0"/>
        <w:spacing w:after="0" w:line="400" w:lineRule="exact"/>
        <w:ind w:left="0" w:leftChars="0" w:firstLine="420" w:firstLineChars="175"/>
        <w:rPr>
          <w:rFonts w:ascii="宋体" w:hAnsi="宋体"/>
          <w:sz w:val="24"/>
        </w:rPr>
      </w:pPr>
      <w:r>
        <w:rPr>
          <w:rFonts w:hint="eastAsia" w:ascii="宋体" w:hAnsi="宋体"/>
          <w:sz w:val="24"/>
        </w:rPr>
        <w:t>6</w:t>
      </w:r>
      <w:r>
        <w:rPr>
          <w:rFonts w:ascii="宋体" w:hAnsi="宋体"/>
          <w:sz w:val="24"/>
        </w:rPr>
        <w:t xml:space="preserve">、我方将与本投标函一起，提交人民币 </w:t>
      </w:r>
      <w:r>
        <w:rPr>
          <w:rFonts w:ascii="宋体" w:hAnsi="宋体"/>
          <w:sz w:val="24"/>
          <w:u w:val="single"/>
        </w:rPr>
        <w:t xml:space="preserve">         </w:t>
      </w:r>
      <w:r>
        <w:rPr>
          <w:rFonts w:hint="eastAsia" w:ascii="宋体" w:hAnsi="宋体"/>
          <w:sz w:val="24"/>
          <w:u w:val="single"/>
        </w:rPr>
        <w:t>元</w:t>
      </w:r>
      <w:r>
        <w:rPr>
          <w:rFonts w:hint="eastAsia" w:ascii="宋体" w:hAnsi="宋体"/>
          <w:sz w:val="24"/>
        </w:rPr>
        <w:t>作为投标保证金。</w:t>
      </w:r>
      <w:r>
        <w:rPr>
          <w:rFonts w:ascii="宋体" w:hAnsi="宋体"/>
          <w:sz w:val="24"/>
        </w:rPr>
        <w:t xml:space="preserve"> </w:t>
      </w:r>
    </w:p>
    <w:p>
      <w:pPr>
        <w:pStyle w:val="7"/>
        <w:adjustRightInd w:val="0"/>
        <w:snapToGrid w:val="0"/>
        <w:spacing w:after="0" w:line="400" w:lineRule="exact"/>
        <w:ind w:left="0" w:leftChars="0" w:firstLine="420" w:firstLineChars="175"/>
        <w:rPr>
          <w:rFonts w:ascii="宋体" w:hAnsi="宋体"/>
          <w:sz w:val="24"/>
        </w:rPr>
      </w:pPr>
      <w:r>
        <w:rPr>
          <w:rFonts w:hint="eastAsia" w:ascii="宋体" w:hAnsi="宋体"/>
          <w:sz w:val="24"/>
        </w:rPr>
        <w:t>7、其他补充说明：</w:t>
      </w:r>
      <w:r>
        <w:rPr>
          <w:rFonts w:hint="eastAsia" w:ascii="宋体" w:hAnsi="宋体"/>
          <w:sz w:val="24"/>
          <w:u w:val="single"/>
        </w:rPr>
        <w:t xml:space="preserve">             {补充说明事项}         </w:t>
      </w:r>
    </w:p>
    <w:p>
      <w:pPr>
        <w:adjustRightInd w:val="0"/>
        <w:snapToGrid w:val="0"/>
        <w:spacing w:line="360" w:lineRule="auto"/>
        <w:rPr>
          <w:rFonts w:ascii="宋体" w:hAnsi="宋体"/>
          <w:sz w:val="24"/>
        </w:rPr>
      </w:pPr>
    </w:p>
    <w:p>
      <w:pPr>
        <w:adjustRightInd w:val="0"/>
        <w:snapToGrid w:val="0"/>
        <w:spacing w:line="360" w:lineRule="auto"/>
        <w:rPr>
          <w:rFonts w:ascii="宋体" w:hAnsi="宋体"/>
          <w:sz w:val="24"/>
          <w:u w:val="single"/>
        </w:rPr>
      </w:pPr>
      <w:r>
        <w:rPr>
          <w:rFonts w:hint="eastAsia" w:ascii="宋体" w:hAnsi="宋体"/>
          <w:sz w:val="24"/>
        </w:rPr>
        <w:t>投</w:t>
      </w:r>
      <w:r>
        <w:rPr>
          <w:rFonts w:ascii="宋体" w:hAnsi="宋体"/>
          <w:sz w:val="24"/>
        </w:rPr>
        <w:t xml:space="preserve"> 标 人：</w:t>
      </w:r>
      <w:r>
        <w:rPr>
          <w:rFonts w:ascii="宋体" w:hAnsi="宋体"/>
          <w:sz w:val="24"/>
          <w:u w:val="single"/>
        </w:rPr>
        <w:t xml:space="preserve">    </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u w:val="single"/>
        </w:rPr>
        <w:t>名称</w:t>
      </w:r>
      <w:r>
        <w:rPr>
          <w:rFonts w:ascii="宋体" w:hAnsi="宋体"/>
          <w:sz w:val="24"/>
          <w:u w:val="single"/>
        </w:rPr>
        <w:t xml:space="preserve">   （盖章）  </w:t>
      </w:r>
      <w:r>
        <w:rPr>
          <w:rFonts w:ascii="宋体" w:hAnsi="宋体"/>
          <w:sz w:val="24"/>
          <w:u w:val="single"/>
        </w:rPr>
        <w:tab/>
      </w:r>
      <w:r>
        <w:rPr>
          <w:rFonts w:ascii="宋体" w:hAnsi="宋体"/>
          <w:sz w:val="24"/>
          <w:u w:val="single"/>
        </w:rPr>
        <w:tab/>
      </w:r>
      <w:r>
        <w:rPr>
          <w:rFonts w:ascii="宋体" w:hAnsi="宋体"/>
          <w:sz w:val="24"/>
          <w:u w:val="single"/>
        </w:rPr>
        <w:tab/>
      </w:r>
      <w:r>
        <w:rPr>
          <w:rFonts w:hint="eastAsia" w:ascii="宋体" w:hAnsi="宋体"/>
          <w:sz w:val="24"/>
          <w:u w:val="single"/>
        </w:rPr>
        <w:t xml:space="preserve">   </w:t>
      </w:r>
      <w:r>
        <w:rPr>
          <w:rFonts w:ascii="宋体" w:hAnsi="宋体"/>
          <w:sz w:val="24"/>
          <w:u w:val="single"/>
        </w:rPr>
        <w:tab/>
      </w:r>
      <w:r>
        <w:rPr>
          <w:rFonts w:ascii="宋体" w:hAnsi="宋体"/>
          <w:sz w:val="24"/>
          <w:u w:val="single"/>
        </w:rPr>
        <w:tab/>
      </w:r>
      <w:r>
        <w:rPr>
          <w:rFonts w:ascii="宋体" w:hAnsi="宋体"/>
          <w:sz w:val="24"/>
          <w:u w:val="single"/>
        </w:rPr>
        <w:tab/>
      </w:r>
    </w:p>
    <w:p>
      <w:pPr>
        <w:pStyle w:val="8"/>
        <w:adjustRightInd w:val="0"/>
        <w:snapToGrid w:val="0"/>
        <w:spacing w:line="360" w:lineRule="auto"/>
        <w:ind w:left="98" w:leftChars="0" w:hanging="98" w:hangingChars="41"/>
        <w:rPr>
          <w:rFonts w:ascii="宋体" w:hAnsi="宋体"/>
          <w:u w:val="single"/>
        </w:rPr>
      </w:pPr>
      <w:r>
        <w:rPr>
          <w:rFonts w:hint="eastAsia" w:ascii="宋体" w:hAnsi="宋体"/>
          <w:sz w:val="24"/>
        </w:rPr>
        <w:t>单位地址：</w:t>
      </w:r>
      <w:r>
        <w:rPr>
          <w:rFonts w:ascii="宋体" w:hAnsi="宋体"/>
          <w:sz w:val="24"/>
          <w:u w:val="single"/>
        </w:rPr>
        <w:tab/>
      </w:r>
      <w:r>
        <w:rPr>
          <w:rFonts w:ascii="宋体" w:hAnsi="宋体"/>
          <w:sz w:val="24"/>
          <w:u w:val="single"/>
        </w:rPr>
        <w:t xml:space="preserve">                     </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u w:val="single"/>
        </w:rPr>
        <w:t xml:space="preserve"> </w:t>
      </w:r>
      <w:r>
        <w:rPr>
          <w:rFonts w:ascii="宋体" w:hAnsi="宋体"/>
          <w:sz w:val="24"/>
          <w:u w:val="single"/>
        </w:rPr>
        <w:t xml:space="preserve">            </w:t>
      </w:r>
    </w:p>
    <w:p>
      <w:pPr>
        <w:adjustRightInd w:val="0"/>
        <w:snapToGrid w:val="0"/>
        <w:spacing w:line="360" w:lineRule="auto"/>
        <w:rPr>
          <w:rFonts w:ascii="宋体" w:hAnsi="宋体"/>
          <w:sz w:val="24"/>
          <w:u w:val="single"/>
        </w:rPr>
      </w:pPr>
      <w:r>
        <w:rPr>
          <w:rFonts w:hint="eastAsia" w:ascii="宋体" w:hAnsi="宋体"/>
          <w:sz w:val="24"/>
        </w:rPr>
        <w:t>法定代表人或其委托代理人：</w:t>
      </w:r>
      <w:r>
        <w:rPr>
          <w:rFonts w:ascii="宋体" w:hAnsi="宋体"/>
          <w:sz w:val="24"/>
          <w:u w:val="single"/>
        </w:rPr>
        <w:t xml:space="preserve">    </w:t>
      </w:r>
      <w:r>
        <w:rPr>
          <w:rFonts w:hint="eastAsia" w:ascii="宋体" w:hAnsi="宋体"/>
          <w:sz w:val="24"/>
          <w:u w:val="single"/>
        </w:rPr>
        <w:t xml:space="preserve">                </w:t>
      </w:r>
      <w:r>
        <w:rPr>
          <w:rFonts w:ascii="宋体" w:hAnsi="宋体"/>
          <w:sz w:val="24"/>
          <w:u w:val="single"/>
        </w:rPr>
        <w:t>（盖章）</w:t>
      </w:r>
      <w:r>
        <w:rPr>
          <w:rFonts w:hint="eastAsia" w:ascii="宋体" w:hAnsi="宋体"/>
          <w:sz w:val="24"/>
          <w:u w:val="single"/>
        </w:rPr>
        <w:t xml:space="preserve">                 </w:t>
      </w:r>
      <w:r>
        <w:rPr>
          <w:rFonts w:ascii="宋体" w:hAnsi="宋体"/>
          <w:sz w:val="24"/>
          <w:u w:val="single"/>
        </w:rPr>
        <w:t xml:space="preserve">  </w:t>
      </w:r>
    </w:p>
    <w:p>
      <w:pPr>
        <w:adjustRightInd w:val="0"/>
        <w:snapToGrid w:val="0"/>
        <w:spacing w:line="360" w:lineRule="auto"/>
        <w:rPr>
          <w:rFonts w:ascii="宋体" w:hAnsi="宋体"/>
          <w:sz w:val="24"/>
        </w:rPr>
      </w:pPr>
      <w:r>
        <w:rPr>
          <w:rFonts w:hint="eastAsia" w:ascii="宋体" w:hAnsi="宋体"/>
          <w:sz w:val="24"/>
        </w:rPr>
        <w:t>邮政编码：</w:t>
      </w:r>
      <w:r>
        <w:rPr>
          <w:rFonts w:ascii="宋体" w:hAnsi="宋体"/>
          <w:sz w:val="24"/>
          <w:u w:val="single"/>
        </w:rPr>
        <w:tab/>
      </w:r>
      <w:r>
        <w:rPr>
          <w:rFonts w:ascii="宋体" w:hAnsi="宋体"/>
          <w:sz w:val="24"/>
          <w:u w:val="single"/>
        </w:rPr>
        <w:tab/>
      </w:r>
      <w:r>
        <w:rPr>
          <w:rFonts w:hint="eastAsia" w:ascii="宋体" w:hAnsi="宋体"/>
          <w:sz w:val="24"/>
          <w:u w:val="single"/>
        </w:rPr>
        <w:t xml:space="preserve">            </w:t>
      </w:r>
      <w:r>
        <w:rPr>
          <w:rFonts w:hint="eastAsia" w:ascii="宋体" w:hAnsi="宋体"/>
          <w:sz w:val="24"/>
        </w:rPr>
        <w:t>电话：</w:t>
      </w:r>
      <w:r>
        <w:rPr>
          <w:rFonts w:ascii="宋体" w:hAnsi="宋体"/>
          <w:sz w:val="24"/>
          <w:u w:val="single"/>
        </w:rPr>
        <w:tab/>
      </w:r>
      <w:r>
        <w:rPr>
          <w:rFonts w:ascii="宋体" w:hAnsi="宋体"/>
          <w:sz w:val="24"/>
          <w:u w:val="single"/>
        </w:rPr>
        <w:tab/>
      </w:r>
      <w:r>
        <w:rPr>
          <w:rFonts w:hint="eastAsia" w:ascii="宋体" w:hAnsi="宋体"/>
          <w:sz w:val="24"/>
          <w:u w:val="single"/>
        </w:rPr>
        <w:t xml:space="preserve">       </w:t>
      </w:r>
      <w:r>
        <w:rPr>
          <w:rFonts w:ascii="宋体" w:hAnsi="宋体"/>
          <w:sz w:val="24"/>
        </w:rPr>
        <w:t xml:space="preserve"> 传真：</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u w:val="single"/>
        </w:rPr>
        <w:t xml:space="preserve">  </w:t>
      </w:r>
    </w:p>
    <w:p>
      <w:pPr>
        <w:adjustRightInd w:val="0"/>
        <w:snapToGrid w:val="0"/>
        <w:spacing w:line="360" w:lineRule="auto"/>
        <w:rPr>
          <w:rFonts w:ascii="宋体" w:hAnsi="宋体"/>
          <w:sz w:val="24"/>
        </w:rPr>
      </w:pPr>
      <w:r>
        <w:rPr>
          <w:rFonts w:hint="eastAsia" w:ascii="宋体" w:hAnsi="宋体"/>
          <w:sz w:val="24"/>
        </w:rPr>
        <w:t>开户银行名称：</w:t>
      </w:r>
      <w:r>
        <w:rPr>
          <w:rFonts w:ascii="宋体" w:hAnsi="宋体"/>
          <w:sz w:val="24"/>
          <w:u w:val="single"/>
        </w:rPr>
        <w:tab/>
      </w:r>
      <w:r>
        <w:rPr>
          <w:rFonts w:ascii="宋体" w:hAnsi="宋体"/>
          <w:sz w:val="24"/>
          <w:u w:val="single"/>
        </w:rPr>
        <w:tab/>
      </w:r>
      <w:r>
        <w:rPr>
          <w:rFonts w:ascii="宋体" w:hAnsi="宋体"/>
          <w:sz w:val="24"/>
          <w:u w:val="single"/>
        </w:rPr>
        <w:tab/>
      </w:r>
      <w:r>
        <w:rPr>
          <w:rFonts w:ascii="宋体" w:hAnsi="宋体"/>
          <w:sz w:val="24"/>
          <w:u w:val="single"/>
        </w:rPr>
        <w:tab/>
      </w:r>
      <w:r>
        <w:rPr>
          <w:rFonts w:hint="eastAsia" w:ascii="宋体" w:hAnsi="宋体"/>
          <w:sz w:val="24"/>
          <w:u w:val="single"/>
        </w:rPr>
        <w:t xml:space="preserve"> </w:t>
      </w:r>
      <w:r>
        <w:rPr>
          <w:rFonts w:ascii="宋体" w:hAnsi="宋体"/>
          <w:sz w:val="24"/>
          <w:u w:val="single"/>
        </w:rPr>
        <w:tab/>
      </w:r>
      <w:r>
        <w:rPr>
          <w:rFonts w:ascii="宋体" w:hAnsi="宋体"/>
          <w:sz w:val="24"/>
          <w:u w:val="single"/>
        </w:rPr>
        <w:tab/>
      </w:r>
      <w:r>
        <w:rPr>
          <w:rFonts w:hint="eastAsia" w:ascii="宋体" w:hAnsi="宋体"/>
          <w:sz w:val="24"/>
        </w:rPr>
        <w:t>开户银行账号：</w:t>
      </w:r>
      <w:r>
        <w:rPr>
          <w:rFonts w:ascii="宋体" w:hAnsi="宋体"/>
          <w:sz w:val="24"/>
          <w:u w:val="single"/>
        </w:rPr>
        <w:tab/>
      </w:r>
      <w:r>
        <w:rPr>
          <w:rFonts w:ascii="宋体" w:hAnsi="宋体"/>
          <w:sz w:val="24"/>
          <w:u w:val="single"/>
        </w:rPr>
        <w:tab/>
      </w:r>
      <w:r>
        <w:rPr>
          <w:rFonts w:ascii="宋体" w:hAnsi="宋体"/>
          <w:sz w:val="24"/>
          <w:u w:val="single"/>
        </w:rPr>
        <w:tab/>
      </w:r>
      <w:r>
        <w:rPr>
          <w:rFonts w:ascii="宋体" w:hAnsi="宋体"/>
          <w:sz w:val="24"/>
          <w:u w:val="single"/>
        </w:rPr>
        <w:tab/>
      </w:r>
      <w:r>
        <w:rPr>
          <w:rFonts w:ascii="宋体" w:hAnsi="宋体"/>
          <w:sz w:val="24"/>
          <w:u w:val="single"/>
        </w:rPr>
        <w:t xml:space="preserve">  </w:t>
      </w:r>
      <w:r>
        <w:rPr>
          <w:rFonts w:hint="eastAsia" w:ascii="宋体" w:hAnsi="宋体"/>
          <w:sz w:val="24"/>
          <w:u w:val="single"/>
        </w:rPr>
        <w:t xml:space="preserve">       </w:t>
      </w:r>
    </w:p>
    <w:p>
      <w:pPr>
        <w:adjustRightInd w:val="0"/>
        <w:snapToGrid w:val="0"/>
        <w:spacing w:line="360" w:lineRule="auto"/>
        <w:jc w:val="right"/>
        <w:rPr>
          <w:rFonts w:ascii="宋体" w:hAnsi="宋体"/>
          <w:sz w:val="24"/>
        </w:rPr>
      </w:pPr>
    </w:p>
    <w:p>
      <w:pPr>
        <w:adjustRightInd w:val="0"/>
        <w:snapToGrid w:val="0"/>
        <w:spacing w:line="360" w:lineRule="auto"/>
        <w:jc w:val="right"/>
        <w:rPr>
          <w:rFonts w:ascii="宋体" w:hAnsi="宋体"/>
          <w:sz w:val="24"/>
        </w:rPr>
      </w:pPr>
      <w:r>
        <w:rPr>
          <w:rFonts w:ascii="宋体" w:hAnsi="宋体"/>
          <w:sz w:val="24"/>
        </w:rPr>
        <w:t>日</w:t>
      </w:r>
      <w:r>
        <w:rPr>
          <w:rFonts w:hint="eastAsia" w:ascii="宋体" w:hAnsi="宋体"/>
          <w:sz w:val="24"/>
        </w:rPr>
        <w:t xml:space="preserve">    </w:t>
      </w:r>
      <w:r>
        <w:rPr>
          <w:rFonts w:ascii="宋体" w:hAnsi="宋体"/>
          <w:sz w:val="24"/>
        </w:rPr>
        <w:t>期：</w:t>
      </w:r>
      <w:r>
        <w:rPr>
          <w:rFonts w:hint="eastAsia" w:ascii="宋体" w:hAnsi="宋体"/>
          <w:sz w:val="24"/>
          <w:u w:val="single"/>
        </w:rPr>
        <w:t xml:space="preserve">           </w:t>
      </w:r>
      <w:r>
        <w:rPr>
          <w:rFonts w:ascii="宋体" w:hAnsi="宋体"/>
          <w:sz w:val="24"/>
        </w:rPr>
        <w:t>年</w:t>
      </w:r>
      <w:r>
        <w:rPr>
          <w:rFonts w:hint="eastAsia" w:ascii="宋体" w:hAnsi="宋体"/>
          <w:sz w:val="24"/>
          <w:u w:val="single"/>
        </w:rPr>
        <w:t xml:space="preserve">     </w:t>
      </w:r>
      <w:r>
        <w:rPr>
          <w:rFonts w:ascii="宋体" w:hAnsi="宋体"/>
          <w:sz w:val="24"/>
        </w:rPr>
        <w:t>月____日</w:t>
      </w:r>
    </w:p>
    <w:p>
      <w:pPr>
        <w:adjustRightInd w:val="0"/>
        <w:snapToGrid w:val="0"/>
        <w:spacing w:line="400" w:lineRule="exact"/>
        <w:rPr>
          <w:rFonts w:ascii="宋体" w:hAnsi="宋体"/>
          <w:bCs/>
          <w:sz w:val="28"/>
          <w:szCs w:val="28"/>
        </w:rPr>
        <w:sectPr>
          <w:pgSz w:w="11906" w:h="16838"/>
          <w:pgMar w:top="1134" w:right="1134" w:bottom="1134" w:left="1134" w:header="567" w:footer="567" w:gutter="0"/>
          <w:pgNumType w:start="1" w:chapStyle="1" w:chapSep="emDash"/>
          <w:cols w:space="720" w:num="1"/>
          <w:titlePg/>
          <w:docGrid w:type="lines" w:linePitch="312" w:charSpace="0"/>
        </w:sectPr>
      </w:pPr>
    </w:p>
    <w:p>
      <w:pPr>
        <w:adjustRightInd w:val="0"/>
        <w:snapToGrid w:val="0"/>
        <w:spacing w:line="400" w:lineRule="exact"/>
        <w:rPr>
          <w:rFonts w:ascii="宋体" w:hAnsi="宋体"/>
          <w:bCs/>
          <w:sz w:val="28"/>
          <w:szCs w:val="28"/>
        </w:rPr>
      </w:pPr>
      <w:r>
        <w:rPr>
          <w:rFonts w:hint="eastAsia" w:ascii="宋体" w:hAnsi="宋体"/>
          <w:bCs/>
          <w:sz w:val="28"/>
          <w:szCs w:val="28"/>
        </w:rPr>
        <w:t>附件三</w:t>
      </w:r>
    </w:p>
    <w:p>
      <w:pPr>
        <w:pStyle w:val="3"/>
        <w:widowControl/>
        <w:numPr>
          <w:ilvl w:val="0"/>
          <w:numId w:val="0"/>
        </w:numPr>
        <w:tabs>
          <w:tab w:val="left" w:pos="0"/>
        </w:tabs>
        <w:adjustRightInd w:val="0"/>
        <w:snapToGrid w:val="0"/>
        <w:spacing w:before="0" w:after="0" w:line="400" w:lineRule="exact"/>
        <w:jc w:val="center"/>
      </w:pPr>
      <w:r>
        <w:rPr>
          <w:rFonts w:hint="eastAsia"/>
        </w:rPr>
        <w:t>投标报价汇总表</w:t>
      </w:r>
    </w:p>
    <w:p>
      <w:pPr>
        <w:adjustRightInd w:val="0"/>
        <w:snapToGrid w:val="0"/>
        <w:spacing w:line="400" w:lineRule="exact"/>
        <w:rPr>
          <w:rFonts w:ascii="宋体" w:hAnsi="宋体"/>
          <w:bCs/>
          <w:sz w:val="24"/>
        </w:rPr>
      </w:pPr>
      <w:r>
        <w:rPr>
          <w:rFonts w:hint="eastAsia" w:ascii="宋体" w:hAnsi="宋体"/>
          <w:bCs/>
          <w:sz w:val="24"/>
        </w:rPr>
        <w:t>项目名称：                                                     年  月  日</w:t>
      </w:r>
    </w:p>
    <w:tbl>
      <w:tblPr>
        <w:tblStyle w:val="16"/>
        <w:tblW w:w="904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3"/>
        <w:gridCol w:w="3757"/>
        <w:gridCol w:w="1274"/>
        <w:gridCol w:w="22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60" w:hRule="atLeast"/>
          <w:jc w:val="center"/>
        </w:trPr>
        <w:tc>
          <w:tcPr>
            <w:tcW w:w="1803" w:type="dxa"/>
            <w:vAlign w:val="center"/>
          </w:tcPr>
          <w:p>
            <w:pPr>
              <w:adjustRightInd w:val="0"/>
              <w:snapToGrid w:val="0"/>
              <w:spacing w:line="400" w:lineRule="exact"/>
              <w:jc w:val="center"/>
              <w:rPr>
                <w:rFonts w:ascii="宋体" w:hAnsi="宋体"/>
                <w:bCs/>
                <w:sz w:val="18"/>
                <w:szCs w:val="18"/>
              </w:rPr>
            </w:pPr>
            <w:r>
              <w:rPr>
                <w:rFonts w:hint="eastAsia" w:ascii="宋体" w:hAnsi="宋体"/>
                <w:bCs/>
                <w:sz w:val="18"/>
                <w:szCs w:val="18"/>
              </w:rPr>
              <w:t>投标单位</w:t>
            </w:r>
          </w:p>
        </w:tc>
        <w:tc>
          <w:tcPr>
            <w:tcW w:w="3757" w:type="dxa"/>
            <w:vAlign w:val="center"/>
          </w:tcPr>
          <w:p>
            <w:pPr>
              <w:adjustRightInd w:val="0"/>
              <w:snapToGrid w:val="0"/>
              <w:spacing w:line="400" w:lineRule="exact"/>
              <w:jc w:val="center"/>
              <w:rPr>
                <w:rFonts w:ascii="宋体" w:hAnsi="宋体"/>
                <w:bCs/>
                <w:sz w:val="18"/>
                <w:szCs w:val="18"/>
              </w:rPr>
            </w:pPr>
          </w:p>
        </w:tc>
        <w:tc>
          <w:tcPr>
            <w:tcW w:w="1274" w:type="dxa"/>
            <w:vAlign w:val="center"/>
          </w:tcPr>
          <w:p>
            <w:pPr>
              <w:adjustRightInd w:val="0"/>
              <w:snapToGrid w:val="0"/>
              <w:spacing w:line="400" w:lineRule="exact"/>
              <w:jc w:val="center"/>
              <w:rPr>
                <w:rFonts w:ascii="宋体" w:hAnsi="宋体"/>
                <w:bCs/>
                <w:sz w:val="18"/>
                <w:szCs w:val="18"/>
              </w:rPr>
            </w:pPr>
            <w:r>
              <w:rPr>
                <w:rFonts w:hint="eastAsia" w:ascii="宋体" w:hAnsi="宋体"/>
                <w:bCs/>
                <w:sz w:val="18"/>
                <w:szCs w:val="18"/>
              </w:rPr>
              <w:t>资质等级</w:t>
            </w:r>
          </w:p>
        </w:tc>
        <w:tc>
          <w:tcPr>
            <w:tcW w:w="2209" w:type="dxa"/>
            <w:vAlign w:val="center"/>
          </w:tcPr>
          <w:p>
            <w:pPr>
              <w:adjustRightInd w:val="0"/>
              <w:snapToGrid w:val="0"/>
              <w:spacing w:line="400" w:lineRule="exact"/>
              <w:jc w:val="center"/>
              <w:rPr>
                <w:rFonts w:ascii="宋体" w:hAnsi="宋体"/>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60" w:hRule="atLeast"/>
          <w:jc w:val="center"/>
        </w:trPr>
        <w:tc>
          <w:tcPr>
            <w:tcW w:w="5560" w:type="dxa"/>
            <w:gridSpan w:val="2"/>
            <w:vAlign w:val="center"/>
          </w:tcPr>
          <w:p>
            <w:pPr>
              <w:adjustRightInd w:val="0"/>
              <w:snapToGrid w:val="0"/>
              <w:spacing w:line="400" w:lineRule="exact"/>
              <w:rPr>
                <w:rFonts w:ascii="宋体" w:hAnsi="宋体"/>
                <w:bCs/>
                <w:sz w:val="18"/>
                <w:szCs w:val="18"/>
              </w:rPr>
            </w:pPr>
            <w:r>
              <w:rPr>
                <w:rFonts w:hint="eastAsia" w:ascii="宋体" w:hAnsi="宋体"/>
                <w:bCs/>
                <w:sz w:val="18"/>
                <w:szCs w:val="18"/>
              </w:rPr>
              <w:t>投标报价(大写)：</w:t>
            </w:r>
          </w:p>
        </w:tc>
        <w:tc>
          <w:tcPr>
            <w:tcW w:w="3483" w:type="dxa"/>
            <w:gridSpan w:val="2"/>
            <w:vAlign w:val="center"/>
          </w:tcPr>
          <w:p>
            <w:pPr>
              <w:adjustRightInd w:val="0"/>
              <w:snapToGrid w:val="0"/>
              <w:spacing w:line="400" w:lineRule="exact"/>
              <w:rPr>
                <w:rFonts w:ascii="宋体" w:hAnsi="宋体"/>
                <w:bCs/>
                <w:sz w:val="18"/>
                <w:szCs w:val="18"/>
              </w:rPr>
            </w:pPr>
            <w:r>
              <w:rPr>
                <w:rFonts w:hint="eastAsia" w:ascii="宋体" w:hAnsi="宋体"/>
                <w:bCs/>
                <w:sz w:val="18"/>
                <w:szCs w:val="18"/>
              </w:rPr>
              <w:t>小写：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8" w:hRule="atLeast"/>
          <w:jc w:val="center"/>
        </w:trPr>
        <w:tc>
          <w:tcPr>
            <w:tcW w:w="9043" w:type="dxa"/>
            <w:gridSpan w:val="4"/>
            <w:vAlign w:val="center"/>
          </w:tcPr>
          <w:p>
            <w:pPr>
              <w:adjustRightInd w:val="0"/>
              <w:snapToGrid w:val="0"/>
              <w:spacing w:line="400" w:lineRule="exact"/>
              <w:rPr>
                <w:rFonts w:ascii="宋体" w:hAnsi="宋体"/>
                <w:bCs/>
                <w:sz w:val="18"/>
                <w:szCs w:val="18"/>
              </w:rPr>
            </w:pPr>
          </w:p>
          <w:p>
            <w:pPr>
              <w:adjustRightInd w:val="0"/>
              <w:snapToGrid w:val="0"/>
              <w:spacing w:line="400" w:lineRule="exact"/>
              <w:rPr>
                <w:rFonts w:ascii="宋体" w:hAnsi="宋体"/>
                <w:bCs/>
                <w:sz w:val="18"/>
                <w:szCs w:val="18"/>
              </w:rPr>
            </w:pPr>
          </w:p>
          <w:p>
            <w:pPr>
              <w:adjustRightInd w:val="0"/>
              <w:snapToGrid w:val="0"/>
              <w:spacing w:line="400" w:lineRule="exact"/>
              <w:rPr>
                <w:rFonts w:ascii="宋体" w:hAnsi="宋体"/>
                <w:bCs/>
                <w:sz w:val="18"/>
                <w:szCs w:val="18"/>
              </w:rPr>
            </w:pPr>
          </w:p>
          <w:p>
            <w:pPr>
              <w:adjustRightInd w:val="0"/>
              <w:snapToGrid w:val="0"/>
              <w:spacing w:line="400" w:lineRule="exact"/>
              <w:rPr>
                <w:rFonts w:ascii="宋体" w:hAnsi="宋体"/>
                <w:bCs/>
                <w:sz w:val="18"/>
                <w:szCs w:val="18"/>
              </w:rPr>
            </w:pPr>
          </w:p>
          <w:p>
            <w:pPr>
              <w:adjustRightInd w:val="0"/>
              <w:snapToGrid w:val="0"/>
              <w:spacing w:line="400" w:lineRule="exact"/>
              <w:rPr>
                <w:rFonts w:ascii="宋体" w:hAnsi="宋体"/>
                <w:bCs/>
                <w:sz w:val="18"/>
                <w:szCs w:val="18"/>
              </w:rPr>
            </w:pPr>
          </w:p>
          <w:p>
            <w:pPr>
              <w:adjustRightInd w:val="0"/>
              <w:snapToGrid w:val="0"/>
              <w:spacing w:line="400" w:lineRule="exact"/>
              <w:rPr>
                <w:rFonts w:ascii="宋体" w:hAnsi="宋体"/>
                <w:bCs/>
                <w:sz w:val="18"/>
                <w:szCs w:val="18"/>
              </w:rPr>
            </w:pPr>
          </w:p>
          <w:p>
            <w:pPr>
              <w:adjustRightInd w:val="0"/>
              <w:snapToGrid w:val="0"/>
              <w:spacing w:line="400" w:lineRule="exact"/>
              <w:rPr>
                <w:rFonts w:ascii="宋体" w:hAnsi="宋体"/>
                <w:bCs/>
                <w:sz w:val="18"/>
                <w:szCs w:val="18"/>
              </w:rPr>
            </w:pPr>
          </w:p>
          <w:p>
            <w:pPr>
              <w:adjustRightInd w:val="0"/>
              <w:snapToGrid w:val="0"/>
              <w:spacing w:line="400" w:lineRule="exact"/>
              <w:rPr>
                <w:rFonts w:ascii="宋体" w:hAnsi="宋体"/>
                <w:bCs/>
                <w:sz w:val="18"/>
                <w:szCs w:val="18"/>
              </w:rPr>
            </w:pPr>
          </w:p>
          <w:p>
            <w:pPr>
              <w:adjustRightInd w:val="0"/>
              <w:snapToGrid w:val="0"/>
              <w:spacing w:line="400" w:lineRule="exact"/>
              <w:rPr>
                <w:rFonts w:ascii="宋体" w:hAnsi="宋体"/>
                <w:bCs/>
                <w:sz w:val="18"/>
                <w:szCs w:val="18"/>
              </w:rPr>
            </w:pPr>
          </w:p>
          <w:p>
            <w:pPr>
              <w:adjustRightInd w:val="0"/>
              <w:snapToGrid w:val="0"/>
              <w:spacing w:line="400" w:lineRule="exact"/>
              <w:rPr>
                <w:rFonts w:ascii="宋体" w:hAnsi="宋体"/>
                <w:bCs/>
                <w:sz w:val="18"/>
                <w:szCs w:val="18"/>
              </w:rPr>
            </w:pPr>
          </w:p>
          <w:p>
            <w:pPr>
              <w:adjustRightInd w:val="0"/>
              <w:snapToGrid w:val="0"/>
              <w:spacing w:line="400" w:lineRule="exact"/>
              <w:rPr>
                <w:rFonts w:ascii="宋体" w:hAnsi="宋体"/>
                <w:bCs/>
                <w:sz w:val="18"/>
                <w:szCs w:val="18"/>
              </w:rPr>
            </w:pPr>
          </w:p>
          <w:p>
            <w:pPr>
              <w:adjustRightInd w:val="0"/>
              <w:snapToGrid w:val="0"/>
              <w:spacing w:line="400" w:lineRule="exact"/>
              <w:rPr>
                <w:rFonts w:ascii="宋体" w:hAnsi="宋体"/>
                <w:bCs/>
                <w:sz w:val="18"/>
                <w:szCs w:val="18"/>
              </w:rPr>
            </w:pPr>
          </w:p>
          <w:p>
            <w:pPr>
              <w:adjustRightInd w:val="0"/>
              <w:snapToGrid w:val="0"/>
              <w:spacing w:line="400" w:lineRule="exact"/>
              <w:rPr>
                <w:rFonts w:ascii="宋体" w:hAnsi="宋体"/>
                <w:bCs/>
                <w:sz w:val="18"/>
                <w:szCs w:val="18"/>
              </w:rPr>
            </w:pPr>
          </w:p>
          <w:p>
            <w:pPr>
              <w:adjustRightInd w:val="0"/>
              <w:snapToGrid w:val="0"/>
              <w:spacing w:line="400" w:lineRule="exact"/>
              <w:rPr>
                <w:rFonts w:ascii="宋体" w:hAnsi="宋体"/>
                <w:bCs/>
                <w:sz w:val="18"/>
                <w:szCs w:val="18"/>
              </w:rPr>
            </w:pPr>
          </w:p>
          <w:p>
            <w:pPr>
              <w:adjustRightInd w:val="0"/>
              <w:snapToGrid w:val="0"/>
              <w:spacing w:line="400" w:lineRule="exact"/>
              <w:rPr>
                <w:rFonts w:ascii="宋体" w:hAnsi="宋体"/>
                <w:bCs/>
                <w:sz w:val="18"/>
                <w:szCs w:val="18"/>
              </w:rPr>
            </w:pPr>
          </w:p>
          <w:p>
            <w:pPr>
              <w:adjustRightInd w:val="0"/>
              <w:snapToGrid w:val="0"/>
              <w:spacing w:line="400" w:lineRule="exact"/>
              <w:rPr>
                <w:rFonts w:ascii="宋体" w:hAnsi="宋体"/>
                <w:bCs/>
                <w:sz w:val="18"/>
                <w:szCs w:val="18"/>
              </w:rPr>
            </w:pPr>
          </w:p>
          <w:p>
            <w:pPr>
              <w:adjustRightInd w:val="0"/>
              <w:snapToGrid w:val="0"/>
              <w:spacing w:line="400" w:lineRule="exact"/>
              <w:rPr>
                <w:rFonts w:ascii="宋体" w:hAnsi="宋体"/>
                <w:bCs/>
                <w:sz w:val="18"/>
                <w:szCs w:val="18"/>
              </w:rPr>
            </w:pPr>
          </w:p>
          <w:p>
            <w:pPr>
              <w:adjustRightInd w:val="0"/>
              <w:snapToGrid w:val="0"/>
              <w:spacing w:line="400" w:lineRule="exact"/>
              <w:ind w:firstLine="120"/>
              <w:rPr>
                <w:rFonts w:ascii="宋体" w:hAnsi="宋体"/>
                <w:bCs/>
                <w:sz w:val="18"/>
                <w:szCs w:val="18"/>
              </w:rPr>
            </w:pPr>
            <w:r>
              <w:rPr>
                <w:rFonts w:hint="eastAsia" w:ascii="宋体" w:hAnsi="宋体"/>
                <w:bCs/>
                <w:sz w:val="18"/>
                <w:szCs w:val="18"/>
              </w:rPr>
              <w:t>投标单位（盖章）                          法人代表（签字或盖章）</w:t>
            </w:r>
          </w:p>
          <w:p>
            <w:pPr>
              <w:adjustRightInd w:val="0"/>
              <w:snapToGrid w:val="0"/>
              <w:spacing w:line="400" w:lineRule="exact"/>
              <w:rPr>
                <w:rFonts w:ascii="宋体" w:hAnsi="宋体"/>
                <w:bCs/>
                <w:sz w:val="18"/>
                <w:szCs w:val="18"/>
              </w:rPr>
            </w:pPr>
          </w:p>
        </w:tc>
      </w:tr>
    </w:tbl>
    <w:p>
      <w:pPr>
        <w:adjustRightInd w:val="0"/>
        <w:snapToGrid w:val="0"/>
        <w:spacing w:line="400" w:lineRule="exact"/>
        <w:ind w:firstLine="482" w:firstLineChars="200"/>
        <w:outlineLvl w:val="1"/>
        <w:rPr>
          <w:rFonts w:hAnsi="宋体"/>
          <w:b/>
          <w:sz w:val="24"/>
        </w:rPr>
      </w:pPr>
    </w:p>
    <w:p>
      <w:pPr>
        <w:adjustRightInd w:val="0"/>
        <w:snapToGrid w:val="0"/>
        <w:spacing w:line="400" w:lineRule="exact"/>
        <w:ind w:firstLine="723" w:firstLineChars="200"/>
        <w:jc w:val="center"/>
        <w:outlineLvl w:val="1"/>
        <w:rPr>
          <w:rFonts w:hint="eastAsia" w:hAnsi="宋体"/>
          <w:b/>
          <w:sz w:val="36"/>
          <w:szCs w:val="36"/>
        </w:rPr>
      </w:pPr>
    </w:p>
    <w:p>
      <w:pPr>
        <w:adjustRightInd w:val="0"/>
        <w:snapToGrid w:val="0"/>
        <w:spacing w:line="400" w:lineRule="exact"/>
        <w:ind w:firstLine="723" w:firstLineChars="200"/>
        <w:jc w:val="center"/>
        <w:outlineLvl w:val="1"/>
        <w:rPr>
          <w:rFonts w:hint="eastAsia" w:hAnsi="宋体"/>
          <w:b/>
          <w:sz w:val="36"/>
          <w:szCs w:val="36"/>
        </w:rPr>
      </w:pPr>
    </w:p>
    <w:p>
      <w:pPr>
        <w:adjustRightInd w:val="0"/>
        <w:snapToGrid w:val="0"/>
        <w:spacing w:line="400" w:lineRule="exact"/>
        <w:ind w:firstLine="723" w:firstLineChars="200"/>
        <w:jc w:val="center"/>
        <w:outlineLvl w:val="1"/>
        <w:rPr>
          <w:rFonts w:hint="eastAsia" w:hAnsi="宋体"/>
          <w:b/>
          <w:sz w:val="36"/>
          <w:szCs w:val="36"/>
        </w:rPr>
      </w:pPr>
    </w:p>
    <w:p>
      <w:pPr>
        <w:adjustRightInd w:val="0"/>
        <w:snapToGrid w:val="0"/>
        <w:spacing w:line="400" w:lineRule="exact"/>
        <w:ind w:firstLine="723" w:firstLineChars="200"/>
        <w:jc w:val="center"/>
        <w:outlineLvl w:val="1"/>
        <w:rPr>
          <w:rFonts w:hint="eastAsia" w:hAnsi="宋体"/>
          <w:b/>
          <w:sz w:val="36"/>
          <w:szCs w:val="36"/>
        </w:rPr>
      </w:pPr>
    </w:p>
    <w:p>
      <w:pPr>
        <w:adjustRightInd w:val="0"/>
        <w:snapToGrid w:val="0"/>
        <w:spacing w:line="400" w:lineRule="exact"/>
        <w:ind w:firstLine="723" w:firstLineChars="200"/>
        <w:jc w:val="center"/>
        <w:outlineLvl w:val="1"/>
        <w:rPr>
          <w:rFonts w:hint="eastAsia" w:hAnsi="宋体"/>
          <w:b/>
          <w:sz w:val="36"/>
          <w:szCs w:val="36"/>
        </w:rPr>
      </w:pPr>
    </w:p>
    <w:p>
      <w:pPr>
        <w:adjustRightInd w:val="0"/>
        <w:snapToGrid w:val="0"/>
        <w:spacing w:line="400" w:lineRule="exact"/>
        <w:ind w:firstLine="723" w:firstLineChars="200"/>
        <w:jc w:val="center"/>
        <w:outlineLvl w:val="1"/>
        <w:rPr>
          <w:rFonts w:hint="eastAsia" w:hAnsi="宋体"/>
          <w:b/>
          <w:sz w:val="36"/>
          <w:szCs w:val="36"/>
        </w:rPr>
      </w:pPr>
    </w:p>
    <w:p>
      <w:pPr>
        <w:adjustRightInd w:val="0"/>
        <w:snapToGrid w:val="0"/>
        <w:spacing w:line="400" w:lineRule="exact"/>
        <w:ind w:firstLine="723" w:firstLineChars="200"/>
        <w:jc w:val="center"/>
        <w:outlineLvl w:val="1"/>
        <w:rPr>
          <w:rFonts w:hint="eastAsia" w:hAnsi="宋体"/>
          <w:b/>
          <w:sz w:val="36"/>
          <w:szCs w:val="36"/>
        </w:rPr>
      </w:pPr>
    </w:p>
    <w:p>
      <w:pPr>
        <w:adjustRightInd w:val="0"/>
        <w:snapToGrid w:val="0"/>
        <w:spacing w:line="400" w:lineRule="exact"/>
        <w:ind w:firstLine="723" w:firstLineChars="200"/>
        <w:jc w:val="center"/>
        <w:outlineLvl w:val="1"/>
        <w:rPr>
          <w:rFonts w:hAnsi="宋体"/>
          <w:b/>
          <w:sz w:val="36"/>
          <w:szCs w:val="36"/>
        </w:rPr>
      </w:pPr>
      <w:r>
        <w:rPr>
          <w:rFonts w:hint="eastAsia" w:hAnsi="宋体"/>
          <w:b/>
          <w:sz w:val="36"/>
          <w:szCs w:val="36"/>
        </w:rPr>
        <w:t>投标报价清单</w:t>
      </w:r>
    </w:p>
    <w:p>
      <w:pPr>
        <w:adjustRightInd w:val="0"/>
        <w:snapToGrid w:val="0"/>
        <w:spacing w:line="400" w:lineRule="exact"/>
        <w:ind w:firstLine="482" w:firstLineChars="200"/>
        <w:outlineLvl w:val="1"/>
        <w:rPr>
          <w:rFonts w:hAnsi="宋体"/>
          <w:b/>
          <w:sz w:val="24"/>
        </w:rPr>
      </w:pPr>
    </w:p>
    <w:tbl>
      <w:tblPr>
        <w:tblStyle w:val="16"/>
        <w:tblW w:w="8358" w:type="dxa"/>
        <w:tblInd w:w="96" w:type="dxa"/>
        <w:tblLayout w:type="fixed"/>
        <w:tblCellMar>
          <w:top w:w="0" w:type="dxa"/>
          <w:left w:w="108" w:type="dxa"/>
          <w:bottom w:w="0" w:type="dxa"/>
          <w:right w:w="108" w:type="dxa"/>
        </w:tblCellMar>
      </w:tblPr>
      <w:tblGrid>
        <w:gridCol w:w="534"/>
        <w:gridCol w:w="941"/>
        <w:gridCol w:w="2772"/>
        <w:gridCol w:w="1363"/>
        <w:gridCol w:w="916"/>
        <w:gridCol w:w="916"/>
        <w:gridCol w:w="916"/>
      </w:tblGrid>
      <w:tr>
        <w:tblPrEx>
          <w:tblLayout w:type="fixed"/>
          <w:tblCellMar>
            <w:top w:w="0" w:type="dxa"/>
            <w:left w:w="108" w:type="dxa"/>
            <w:bottom w:w="0" w:type="dxa"/>
            <w:right w:w="108" w:type="dxa"/>
          </w:tblCellMar>
        </w:tblPrEx>
        <w:trPr>
          <w:trHeight w:val="703" w:hRule="atLeast"/>
        </w:trPr>
        <w:tc>
          <w:tcPr>
            <w:tcW w:w="53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
                <w:bCs/>
                <w:kern w:val="0"/>
                <w:sz w:val="20"/>
              </w:rPr>
            </w:pPr>
            <w:r>
              <w:rPr>
                <w:rFonts w:hint="eastAsia" w:ascii="宋体" w:hAnsi="宋体" w:cs="宋体"/>
                <w:b/>
                <w:bCs/>
                <w:kern w:val="0"/>
                <w:sz w:val="20"/>
              </w:rPr>
              <w:t>序号</w:t>
            </w:r>
          </w:p>
        </w:tc>
        <w:tc>
          <w:tcPr>
            <w:tcW w:w="941"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b/>
                <w:bCs/>
                <w:kern w:val="0"/>
                <w:sz w:val="20"/>
              </w:rPr>
            </w:pPr>
            <w:r>
              <w:rPr>
                <w:rFonts w:hint="eastAsia" w:ascii="宋体" w:hAnsi="宋体" w:cs="宋体"/>
                <w:b/>
                <w:bCs/>
                <w:kern w:val="0"/>
                <w:sz w:val="20"/>
              </w:rPr>
              <w:t>名称</w:t>
            </w:r>
          </w:p>
        </w:tc>
        <w:tc>
          <w:tcPr>
            <w:tcW w:w="2772"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b/>
                <w:bCs/>
                <w:kern w:val="0"/>
                <w:sz w:val="20"/>
              </w:rPr>
            </w:pPr>
            <w:r>
              <w:rPr>
                <w:rFonts w:hint="eastAsia" w:ascii="宋体" w:hAnsi="宋体" w:cs="宋体"/>
                <w:b/>
                <w:bCs/>
                <w:kern w:val="0"/>
                <w:sz w:val="20"/>
              </w:rPr>
              <w:t>材质及工艺要求</w:t>
            </w:r>
          </w:p>
        </w:tc>
        <w:tc>
          <w:tcPr>
            <w:tcW w:w="1363"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b/>
                <w:bCs/>
                <w:kern w:val="0"/>
                <w:sz w:val="20"/>
              </w:rPr>
            </w:pPr>
            <w:r>
              <w:rPr>
                <w:rFonts w:hint="eastAsia" w:ascii="宋体" w:hAnsi="宋体" w:cs="宋体"/>
                <w:b/>
                <w:bCs/>
                <w:kern w:val="0"/>
                <w:sz w:val="20"/>
              </w:rPr>
              <w:t>数量</w:t>
            </w:r>
          </w:p>
        </w:tc>
        <w:tc>
          <w:tcPr>
            <w:tcW w:w="916"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b/>
                <w:bCs/>
                <w:kern w:val="0"/>
                <w:sz w:val="20"/>
              </w:rPr>
            </w:pPr>
            <w:r>
              <w:rPr>
                <w:rFonts w:hint="eastAsia" w:ascii="宋体" w:hAnsi="宋体" w:cs="宋体"/>
                <w:b/>
                <w:bCs/>
                <w:kern w:val="0"/>
                <w:sz w:val="20"/>
              </w:rPr>
              <w:t>单位</w:t>
            </w:r>
          </w:p>
        </w:tc>
        <w:tc>
          <w:tcPr>
            <w:tcW w:w="916"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b/>
                <w:bCs/>
                <w:kern w:val="0"/>
                <w:sz w:val="20"/>
              </w:rPr>
            </w:pPr>
            <w:r>
              <w:rPr>
                <w:rFonts w:hint="eastAsia" w:ascii="宋体" w:hAnsi="宋体" w:cs="宋体"/>
                <w:b/>
                <w:bCs/>
                <w:kern w:val="0"/>
                <w:sz w:val="20"/>
              </w:rPr>
              <w:t xml:space="preserve"> 单价</w:t>
            </w:r>
          </w:p>
        </w:tc>
        <w:tc>
          <w:tcPr>
            <w:tcW w:w="916"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b/>
                <w:bCs/>
                <w:kern w:val="0"/>
                <w:sz w:val="20"/>
              </w:rPr>
            </w:pPr>
            <w:r>
              <w:rPr>
                <w:rFonts w:hint="eastAsia" w:ascii="宋体" w:hAnsi="宋体" w:cs="宋体"/>
                <w:b/>
                <w:bCs/>
                <w:kern w:val="0"/>
                <w:sz w:val="20"/>
              </w:rPr>
              <w:t>总价</w:t>
            </w:r>
          </w:p>
        </w:tc>
      </w:tr>
      <w:tr>
        <w:tblPrEx>
          <w:tblLayout w:type="fixed"/>
          <w:tblCellMar>
            <w:top w:w="0" w:type="dxa"/>
            <w:left w:w="108" w:type="dxa"/>
            <w:bottom w:w="0" w:type="dxa"/>
            <w:right w:w="108" w:type="dxa"/>
          </w:tblCellMar>
        </w:tblPrEx>
        <w:trPr>
          <w:trHeight w:val="360" w:hRule="atLeast"/>
        </w:trPr>
        <w:tc>
          <w:tcPr>
            <w:tcW w:w="534"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 w:val="20"/>
              </w:rPr>
            </w:pPr>
            <w:r>
              <w:rPr>
                <w:rFonts w:hint="eastAsia" w:ascii="宋体" w:hAnsi="宋体" w:cs="宋体"/>
                <w:kern w:val="0"/>
                <w:sz w:val="20"/>
              </w:rPr>
              <w:t>1</w:t>
            </w:r>
          </w:p>
        </w:tc>
        <w:tc>
          <w:tcPr>
            <w:tcW w:w="941" w:type="dxa"/>
            <w:tcBorders>
              <w:top w:val="nil"/>
              <w:left w:val="nil"/>
              <w:bottom w:val="single" w:color="auto" w:sz="4" w:space="0"/>
              <w:right w:val="single" w:color="auto" w:sz="4" w:space="0"/>
            </w:tcBorders>
          </w:tcPr>
          <w:p>
            <w:pPr>
              <w:rPr>
                <w:szCs w:val="21"/>
              </w:rPr>
            </w:pPr>
            <w:r>
              <w:rPr>
                <w:rFonts w:hint="eastAsia" w:ascii="宋体" w:hAnsi="宋体"/>
                <w:szCs w:val="21"/>
              </w:rPr>
              <w:t>工业网络通讯实训系统</w:t>
            </w:r>
          </w:p>
        </w:tc>
        <w:tc>
          <w:tcPr>
            <w:tcW w:w="2772" w:type="dxa"/>
            <w:tcBorders>
              <w:top w:val="nil"/>
              <w:left w:val="nil"/>
              <w:bottom w:val="single" w:color="auto" w:sz="4" w:space="0"/>
              <w:right w:val="single" w:color="auto" w:sz="4" w:space="0"/>
            </w:tcBorders>
            <w:vAlign w:val="center"/>
          </w:tcPr>
          <w:p>
            <w:pPr>
              <w:pStyle w:val="29"/>
              <w:rPr>
                <w:rFonts w:ascii="宋体" w:hAnsi="宋体"/>
                <w:b/>
                <w:sz w:val="21"/>
                <w:szCs w:val="21"/>
              </w:rPr>
            </w:pPr>
            <w:r>
              <w:rPr>
                <w:rFonts w:hint="eastAsia" w:ascii="宋体" w:hAnsi="宋体"/>
                <w:b/>
                <w:sz w:val="21"/>
                <w:szCs w:val="21"/>
              </w:rPr>
              <w:t>一、技术要求</w:t>
            </w:r>
          </w:p>
          <w:p>
            <w:pPr>
              <w:pStyle w:val="29"/>
              <w:rPr>
                <w:rFonts w:ascii="宋体" w:hAnsi="宋体"/>
                <w:sz w:val="21"/>
                <w:szCs w:val="21"/>
              </w:rPr>
            </w:pPr>
            <w:r>
              <w:rPr>
                <w:rFonts w:hint="eastAsia" w:ascii="宋体" w:hAnsi="宋体"/>
                <w:sz w:val="21"/>
                <w:szCs w:val="21"/>
              </w:rPr>
              <w:t>1、控制系统：</w:t>
            </w:r>
          </w:p>
          <w:p>
            <w:pPr>
              <w:numPr>
                <w:ilvl w:val="0"/>
                <w:numId w:val="3"/>
              </w:numPr>
              <w:jc w:val="left"/>
              <w:rPr>
                <w:rFonts w:ascii="Cambria" w:hAnsi="Cambria"/>
                <w:color w:val="000000"/>
                <w:kern w:val="0"/>
                <w:szCs w:val="21"/>
              </w:rPr>
            </w:pPr>
            <w:r>
              <w:rPr>
                <w:rFonts w:hint="eastAsia" w:ascii="Cambria" w:hAnsi="Cambria"/>
                <w:color w:val="000000"/>
                <w:kern w:val="0"/>
                <w:szCs w:val="21"/>
              </w:rPr>
              <w:t>2套</w:t>
            </w:r>
            <w:r>
              <w:rPr>
                <w:rFonts w:ascii="Cambria" w:hAnsi="Cambria"/>
                <w:color w:val="000000"/>
                <w:kern w:val="0"/>
                <w:szCs w:val="21"/>
              </w:rPr>
              <w:t xml:space="preserve"> </w:t>
            </w:r>
            <w:r>
              <w:rPr>
                <w:rFonts w:hint="eastAsia" w:ascii="Cambria" w:hAnsi="Cambria"/>
                <w:color w:val="000000"/>
                <w:kern w:val="0"/>
                <w:szCs w:val="21"/>
              </w:rPr>
              <w:t>控制器</w:t>
            </w:r>
            <w:r>
              <w:rPr>
                <w:rFonts w:ascii="Cambria" w:hAnsi="Cambria"/>
                <w:color w:val="000000"/>
                <w:kern w:val="0"/>
                <w:szCs w:val="21"/>
              </w:rPr>
              <w:t xml:space="preserve"> </w:t>
            </w:r>
            <w:r>
              <w:rPr>
                <w:rFonts w:hint="eastAsia" w:ascii="Cambria" w:hAnsi="Cambria"/>
                <w:color w:val="000000"/>
                <w:kern w:val="0"/>
                <w:szCs w:val="21"/>
              </w:rPr>
              <w:t>教育培训包</w:t>
            </w:r>
          </w:p>
          <w:p>
            <w:pPr>
              <w:numPr>
                <w:ilvl w:val="0"/>
                <w:numId w:val="4"/>
              </w:numPr>
              <w:rPr>
                <w:rFonts w:ascii="Cambria" w:hAnsi="Cambria"/>
                <w:color w:val="000000"/>
                <w:kern w:val="0"/>
                <w:szCs w:val="21"/>
              </w:rPr>
            </w:pPr>
            <w:r>
              <w:rPr>
                <w:rFonts w:hint="eastAsia" w:ascii="Cambria" w:hAnsi="Cambria"/>
                <w:color w:val="000000"/>
                <w:kern w:val="0"/>
                <w:szCs w:val="21"/>
              </w:rPr>
              <w:t>控制器</w:t>
            </w:r>
            <w:r>
              <w:rPr>
                <w:rFonts w:ascii="Cambria" w:hAnsi="Cambria"/>
                <w:color w:val="000000"/>
                <w:kern w:val="0"/>
                <w:szCs w:val="21"/>
              </w:rPr>
              <w:t xml:space="preserve">CPU </w:t>
            </w:r>
            <w:r>
              <w:rPr>
                <w:rFonts w:hint="eastAsia" w:ascii="Cambria" w:hAnsi="Cambria"/>
                <w:color w:val="000000"/>
                <w:kern w:val="0"/>
                <w:szCs w:val="21"/>
              </w:rPr>
              <w:t>集成输入</w:t>
            </w:r>
            <w:r>
              <w:rPr>
                <w:rFonts w:ascii="Cambria" w:hAnsi="Cambria"/>
                <w:color w:val="000000"/>
                <w:kern w:val="0"/>
                <w:szCs w:val="21"/>
              </w:rPr>
              <w:t>/</w:t>
            </w:r>
            <w:r>
              <w:rPr>
                <w:rFonts w:hint="eastAsia" w:ascii="Cambria" w:hAnsi="Cambria"/>
                <w:color w:val="000000"/>
                <w:kern w:val="0"/>
                <w:szCs w:val="21"/>
              </w:rPr>
              <w:t>输出：</w:t>
            </w:r>
            <w:r>
              <w:rPr>
                <w:rFonts w:ascii="Cambria" w:hAnsi="Cambria"/>
                <w:color w:val="000000"/>
                <w:kern w:val="0"/>
                <w:szCs w:val="21"/>
              </w:rPr>
              <w:t xml:space="preserve">14 </w:t>
            </w:r>
            <w:r>
              <w:rPr>
                <w:rFonts w:hint="eastAsia" w:ascii="Cambria" w:hAnsi="Cambria"/>
                <w:color w:val="000000"/>
                <w:kern w:val="0"/>
                <w:szCs w:val="21"/>
              </w:rPr>
              <w:t>路数字量输入</w:t>
            </w:r>
            <w:r>
              <w:rPr>
                <w:rFonts w:ascii="Cambria" w:hAnsi="Cambria"/>
                <w:color w:val="000000"/>
                <w:kern w:val="0"/>
                <w:szCs w:val="21"/>
              </w:rPr>
              <w:t xml:space="preserve"> 24V</w:t>
            </w:r>
            <w:r>
              <w:rPr>
                <w:rFonts w:hint="eastAsia" w:ascii="Cambria" w:hAnsi="Cambria"/>
                <w:color w:val="000000"/>
                <w:kern w:val="0"/>
                <w:szCs w:val="21"/>
              </w:rPr>
              <w:t>直流输入，</w:t>
            </w:r>
            <w:r>
              <w:rPr>
                <w:rFonts w:ascii="Cambria" w:hAnsi="Cambria"/>
                <w:color w:val="000000"/>
                <w:kern w:val="0"/>
                <w:szCs w:val="21"/>
              </w:rPr>
              <w:t>10</w:t>
            </w:r>
            <w:r>
              <w:rPr>
                <w:rFonts w:hint="eastAsia" w:ascii="Cambria" w:hAnsi="Cambria"/>
                <w:color w:val="000000"/>
                <w:kern w:val="0"/>
                <w:szCs w:val="21"/>
              </w:rPr>
              <w:t>路晶体管输出</w:t>
            </w:r>
            <w:r>
              <w:rPr>
                <w:rFonts w:ascii="Cambria" w:hAnsi="Cambria"/>
                <w:color w:val="000000"/>
                <w:kern w:val="0"/>
                <w:szCs w:val="21"/>
              </w:rPr>
              <w:t>24 V</w:t>
            </w:r>
            <w:r>
              <w:rPr>
                <w:rFonts w:hint="eastAsia" w:ascii="Cambria" w:hAnsi="Cambria"/>
                <w:color w:val="000000"/>
                <w:kern w:val="0"/>
                <w:szCs w:val="21"/>
              </w:rPr>
              <w:t>直流，</w:t>
            </w:r>
            <w:r>
              <w:rPr>
                <w:rFonts w:ascii="Cambria" w:hAnsi="Cambria"/>
                <w:color w:val="000000"/>
                <w:kern w:val="0"/>
                <w:szCs w:val="21"/>
              </w:rPr>
              <w:t>2</w:t>
            </w:r>
            <w:r>
              <w:rPr>
                <w:rFonts w:hint="eastAsia" w:ascii="Cambria" w:hAnsi="Cambria"/>
                <w:color w:val="000000"/>
                <w:kern w:val="0"/>
                <w:szCs w:val="21"/>
              </w:rPr>
              <w:t>路模拟量输入</w:t>
            </w:r>
            <w:r>
              <w:rPr>
                <w:rFonts w:ascii="Cambria" w:hAnsi="Cambria"/>
                <w:color w:val="000000"/>
                <w:kern w:val="0"/>
                <w:szCs w:val="21"/>
              </w:rPr>
              <w:t>0 - 10V DC</w:t>
            </w:r>
            <w:r>
              <w:rPr>
                <w:rFonts w:hint="eastAsia" w:ascii="Cambria" w:hAnsi="Cambria"/>
                <w:color w:val="000000"/>
                <w:kern w:val="0"/>
                <w:szCs w:val="21"/>
              </w:rPr>
              <w:t>或</w:t>
            </w:r>
            <w:r>
              <w:rPr>
                <w:rFonts w:ascii="Cambria" w:hAnsi="Cambria"/>
                <w:color w:val="000000"/>
                <w:kern w:val="0"/>
                <w:szCs w:val="21"/>
              </w:rPr>
              <w:t>0 – 20mA</w:t>
            </w:r>
            <w:r>
              <w:rPr>
                <w:rFonts w:hint="eastAsia" w:ascii="Cambria" w:hAnsi="Cambria"/>
                <w:color w:val="000000"/>
                <w:kern w:val="0"/>
                <w:szCs w:val="21"/>
              </w:rPr>
              <w:t>；供电：直流</w:t>
            </w:r>
            <w:r>
              <w:rPr>
                <w:rFonts w:ascii="Cambria" w:hAnsi="Cambria"/>
                <w:color w:val="000000"/>
                <w:kern w:val="0"/>
                <w:szCs w:val="21"/>
              </w:rPr>
              <w:t xml:space="preserve"> DC 24 V</w:t>
            </w:r>
            <w:r>
              <w:rPr>
                <w:rFonts w:hint="eastAsia" w:ascii="Cambria" w:hAnsi="Cambria"/>
                <w:color w:val="000000"/>
                <w:kern w:val="0"/>
                <w:szCs w:val="21"/>
              </w:rPr>
              <w:t>；可编程数据存储区：</w:t>
            </w:r>
            <w:r>
              <w:rPr>
                <w:rFonts w:ascii="Cambria" w:hAnsi="Cambria"/>
                <w:color w:val="000000"/>
                <w:kern w:val="0"/>
                <w:szCs w:val="21"/>
              </w:rPr>
              <w:t>50 KB</w:t>
            </w:r>
          </w:p>
          <w:p>
            <w:pPr>
              <w:numPr>
                <w:ilvl w:val="0"/>
                <w:numId w:val="4"/>
              </w:numPr>
              <w:rPr>
                <w:rFonts w:ascii="Cambria" w:hAnsi="Cambria"/>
                <w:color w:val="000000"/>
                <w:kern w:val="0"/>
                <w:szCs w:val="21"/>
              </w:rPr>
            </w:pPr>
            <w:r>
              <w:rPr>
                <w:rFonts w:hint="eastAsia" w:ascii="Cambria" w:hAnsi="Cambria"/>
                <w:color w:val="000000"/>
                <w:kern w:val="0"/>
                <w:szCs w:val="21"/>
              </w:rPr>
              <w:t>模拟输出模块</w:t>
            </w:r>
            <w:r>
              <w:rPr>
                <w:rFonts w:ascii="Cambria" w:hAnsi="Cambria"/>
                <w:color w:val="000000"/>
                <w:kern w:val="0"/>
                <w:szCs w:val="21"/>
              </w:rPr>
              <w:t xml:space="preserve"> 1</w:t>
            </w:r>
            <w:r>
              <w:rPr>
                <w:rFonts w:hint="eastAsia" w:ascii="Cambria" w:hAnsi="Cambria"/>
                <w:color w:val="000000"/>
                <w:kern w:val="0"/>
                <w:szCs w:val="21"/>
              </w:rPr>
              <w:t>路模拟量输出</w:t>
            </w:r>
            <w:r>
              <w:rPr>
                <w:rFonts w:ascii="Cambria" w:hAnsi="Cambria"/>
                <w:color w:val="000000"/>
                <w:kern w:val="0"/>
                <w:szCs w:val="21"/>
              </w:rPr>
              <w:t xml:space="preserve"> 12BIT +/- 10VDC / 0-20 mA</w:t>
            </w:r>
          </w:p>
          <w:p>
            <w:pPr>
              <w:numPr>
                <w:ilvl w:val="0"/>
                <w:numId w:val="4"/>
              </w:numPr>
              <w:rPr>
                <w:rFonts w:ascii="Cambria" w:hAnsi="Cambria"/>
                <w:color w:val="000000"/>
                <w:kern w:val="0"/>
                <w:szCs w:val="21"/>
              </w:rPr>
            </w:pPr>
            <w:r>
              <w:rPr>
                <w:rFonts w:hint="eastAsia" w:ascii="Cambria" w:hAnsi="Cambria"/>
                <w:color w:val="000000"/>
                <w:kern w:val="0"/>
                <w:szCs w:val="21"/>
              </w:rPr>
              <w:t>模拟器模块</w:t>
            </w:r>
            <w:r>
              <w:rPr>
                <w:rFonts w:ascii="Cambria" w:hAnsi="Cambria"/>
                <w:color w:val="000000"/>
                <w:kern w:val="0"/>
                <w:szCs w:val="21"/>
              </w:rPr>
              <w:t xml:space="preserve"> 8 POSITION</w:t>
            </w:r>
          </w:p>
          <w:p>
            <w:pPr>
              <w:numPr>
                <w:ilvl w:val="0"/>
                <w:numId w:val="4"/>
              </w:numPr>
              <w:rPr>
                <w:rFonts w:ascii="Cambria" w:hAnsi="Cambria"/>
                <w:color w:val="000000"/>
                <w:kern w:val="0"/>
                <w:szCs w:val="21"/>
              </w:rPr>
            </w:pPr>
            <w:r>
              <w:rPr>
                <w:rFonts w:hint="eastAsia" w:ascii="Cambria" w:hAnsi="Cambria"/>
                <w:color w:val="000000"/>
                <w:kern w:val="0"/>
                <w:szCs w:val="21"/>
              </w:rPr>
              <w:t>以太网电缆</w:t>
            </w:r>
          </w:p>
          <w:p>
            <w:pPr>
              <w:numPr>
                <w:ilvl w:val="0"/>
                <w:numId w:val="4"/>
              </w:numPr>
              <w:jc w:val="left"/>
              <w:rPr>
                <w:rFonts w:ascii="Cambria" w:hAnsi="Cambria"/>
                <w:color w:val="000000"/>
                <w:kern w:val="0"/>
                <w:szCs w:val="21"/>
              </w:rPr>
            </w:pPr>
            <w:r>
              <w:rPr>
                <w:rFonts w:hint="eastAsia"/>
                <w:szCs w:val="21"/>
              </w:rPr>
              <w:t>★正版</w:t>
            </w:r>
            <w:r>
              <w:rPr>
                <w:rFonts w:hint="eastAsia" w:ascii="Cambria" w:hAnsi="Cambria"/>
                <w:color w:val="000000"/>
                <w:kern w:val="0"/>
                <w:szCs w:val="21"/>
              </w:rPr>
              <w:t>编程组态软件，</w:t>
            </w:r>
            <w:r>
              <w:rPr>
                <w:rFonts w:ascii="Cambria" w:hAnsi="Cambria"/>
                <w:color w:val="000000"/>
                <w:kern w:val="0"/>
                <w:szCs w:val="21"/>
              </w:rPr>
              <w:t xml:space="preserve">STEP 7 BASIC </w:t>
            </w:r>
            <w:r>
              <w:rPr>
                <w:rFonts w:hint="eastAsia" w:ascii="Cambria" w:hAnsi="Cambria"/>
                <w:color w:val="000000"/>
                <w:kern w:val="0"/>
                <w:szCs w:val="21"/>
              </w:rPr>
              <w:t xml:space="preserve"> </w:t>
            </w:r>
            <w:r>
              <w:rPr>
                <w:rFonts w:ascii="Cambria" w:hAnsi="Cambria"/>
                <w:color w:val="000000"/>
                <w:kern w:val="0"/>
                <w:szCs w:val="21"/>
              </w:rPr>
              <w:t>SP1</w:t>
            </w:r>
            <w:r>
              <w:rPr>
                <w:rFonts w:hint="eastAsia" w:ascii="Cambria" w:hAnsi="Cambria"/>
                <w:color w:val="000000"/>
                <w:kern w:val="0"/>
                <w:szCs w:val="21"/>
              </w:rPr>
              <w:t>最新版本</w:t>
            </w:r>
          </w:p>
          <w:p>
            <w:pPr>
              <w:numPr>
                <w:ilvl w:val="0"/>
                <w:numId w:val="3"/>
              </w:numPr>
              <w:jc w:val="left"/>
              <w:rPr>
                <w:rFonts w:ascii="Cambria" w:hAnsi="Cambria"/>
                <w:color w:val="000000"/>
                <w:kern w:val="0"/>
                <w:szCs w:val="21"/>
              </w:rPr>
            </w:pPr>
            <w:r>
              <w:rPr>
                <w:rFonts w:hint="eastAsia"/>
                <w:kern w:val="0"/>
                <w:szCs w:val="21"/>
              </w:rPr>
              <w:t>1套工业触摸屏，</w:t>
            </w:r>
            <w:r>
              <w:rPr>
                <w:kern w:val="0"/>
                <w:szCs w:val="21"/>
              </w:rPr>
              <w:t>7</w:t>
            </w:r>
            <w:r>
              <w:rPr>
                <w:rFonts w:hint="eastAsia"/>
                <w:kern w:val="0"/>
                <w:szCs w:val="21"/>
              </w:rPr>
              <w:t>寸</w:t>
            </w:r>
            <w:r>
              <w:rPr>
                <w:kern w:val="0"/>
                <w:szCs w:val="21"/>
              </w:rPr>
              <w:t>TFT</w:t>
            </w:r>
            <w:r>
              <w:rPr>
                <w:rFonts w:hint="eastAsia" w:ascii="Cambria" w:hAnsi="Cambria"/>
                <w:color w:val="000000"/>
                <w:kern w:val="0"/>
                <w:szCs w:val="21"/>
              </w:rPr>
              <w:t>显示屏</w:t>
            </w:r>
            <w:r>
              <w:rPr>
                <w:rFonts w:hint="eastAsia"/>
                <w:kern w:val="0"/>
                <w:szCs w:val="21"/>
              </w:rPr>
              <w:t>，</w:t>
            </w:r>
            <w:r>
              <w:rPr>
                <w:kern w:val="0"/>
                <w:szCs w:val="21"/>
              </w:rPr>
              <w:t>65536</w:t>
            </w:r>
            <w:r>
              <w:rPr>
                <w:rFonts w:hint="eastAsia"/>
                <w:kern w:val="0"/>
                <w:szCs w:val="21"/>
              </w:rPr>
              <w:t>色，支持</w:t>
            </w:r>
            <w:r>
              <w:rPr>
                <w:kern w:val="0"/>
                <w:szCs w:val="21"/>
              </w:rPr>
              <w:t>Profinet</w:t>
            </w:r>
            <w:r>
              <w:rPr>
                <w:rFonts w:hint="eastAsia"/>
                <w:kern w:val="0"/>
                <w:szCs w:val="21"/>
              </w:rPr>
              <w:t>接口</w:t>
            </w:r>
          </w:p>
          <w:p>
            <w:pPr>
              <w:numPr>
                <w:ilvl w:val="0"/>
                <w:numId w:val="3"/>
              </w:numPr>
              <w:jc w:val="left"/>
              <w:rPr>
                <w:rFonts w:ascii="Cambria" w:hAnsi="Cambria"/>
                <w:color w:val="000000"/>
                <w:szCs w:val="21"/>
              </w:rPr>
            </w:pPr>
            <w:r>
              <w:rPr>
                <w:rFonts w:ascii="Cambria" w:hAnsi="Cambria"/>
                <w:color w:val="000000"/>
                <w:kern w:val="0"/>
                <w:szCs w:val="21"/>
              </w:rPr>
              <w:t>1</w:t>
            </w:r>
            <w:r>
              <w:rPr>
                <w:rFonts w:hint="eastAsia" w:ascii="Cambria" w:hAnsi="Cambria"/>
                <w:color w:val="000000"/>
                <w:kern w:val="0"/>
                <w:szCs w:val="21"/>
              </w:rPr>
              <w:t>套</w:t>
            </w:r>
            <w:r>
              <w:rPr>
                <w:rFonts w:ascii="Cambria" w:hAnsi="Cambria"/>
                <w:color w:val="000000"/>
                <w:kern w:val="0"/>
                <w:szCs w:val="21"/>
              </w:rPr>
              <w:t xml:space="preserve"> SITOP</w:t>
            </w:r>
            <w:r>
              <w:rPr>
                <w:rFonts w:hint="eastAsia" w:ascii="Cambria" w:hAnsi="Cambria"/>
                <w:color w:val="000000"/>
                <w:kern w:val="0"/>
                <w:szCs w:val="21"/>
              </w:rPr>
              <w:t>电源，输入：</w:t>
            </w:r>
            <w:r>
              <w:rPr>
                <w:rFonts w:ascii="Cambria" w:hAnsi="Cambria"/>
                <w:color w:val="000000"/>
                <w:kern w:val="0"/>
                <w:szCs w:val="21"/>
              </w:rPr>
              <w:t>120/230V AC</w:t>
            </w:r>
            <w:r>
              <w:rPr>
                <w:rFonts w:hint="eastAsia" w:ascii="Cambria" w:hAnsi="Cambria"/>
                <w:color w:val="000000"/>
                <w:kern w:val="0"/>
                <w:szCs w:val="21"/>
              </w:rPr>
              <w:t>，输出：</w:t>
            </w:r>
            <w:r>
              <w:rPr>
                <w:rFonts w:ascii="Cambria" w:hAnsi="Cambria"/>
                <w:color w:val="000000"/>
                <w:kern w:val="0"/>
                <w:szCs w:val="21"/>
              </w:rPr>
              <w:t>24V DC/ 5A</w:t>
            </w:r>
            <w:r>
              <w:rPr>
                <w:rFonts w:hint="eastAsia" w:ascii="Cambria" w:hAnsi="Cambria"/>
                <w:color w:val="000000"/>
                <w:kern w:val="0"/>
                <w:szCs w:val="21"/>
              </w:rPr>
              <w:t>。</w:t>
            </w:r>
          </w:p>
          <w:p>
            <w:pPr>
              <w:numPr>
                <w:ilvl w:val="0"/>
                <w:numId w:val="3"/>
              </w:numPr>
              <w:jc w:val="left"/>
              <w:rPr>
                <w:rFonts w:ascii="Cambria" w:hAnsi="Cambria"/>
                <w:color w:val="000000"/>
                <w:szCs w:val="21"/>
              </w:rPr>
            </w:pPr>
            <w:r>
              <w:rPr>
                <w:rFonts w:hint="eastAsia" w:ascii="Cambria" w:hAnsi="Cambria"/>
                <w:color w:val="000000"/>
                <w:szCs w:val="21"/>
              </w:rPr>
              <w:t>1套工业三层网络交换机</w:t>
            </w:r>
          </w:p>
          <w:p>
            <w:pPr>
              <w:numPr>
                <w:ilvl w:val="0"/>
                <w:numId w:val="5"/>
              </w:numPr>
              <w:jc w:val="left"/>
              <w:rPr>
                <w:rFonts w:cs="宋体"/>
                <w:kern w:val="0"/>
                <w:szCs w:val="21"/>
              </w:rPr>
            </w:pPr>
            <w:r>
              <w:rPr>
                <w:rFonts w:hint="eastAsia" w:cs="宋体"/>
                <w:kern w:val="0"/>
                <w:szCs w:val="21"/>
              </w:rPr>
              <w:t>网管型交换机，</w:t>
            </w:r>
            <w:r>
              <w:rPr>
                <w:rFonts w:cs="宋体"/>
                <w:kern w:val="0"/>
                <w:szCs w:val="21"/>
              </w:rPr>
              <w:t>8</w:t>
            </w:r>
            <w:r>
              <w:rPr>
                <w:rFonts w:hint="eastAsia" w:cs="宋体"/>
                <w:kern w:val="0"/>
                <w:szCs w:val="21"/>
              </w:rPr>
              <w:t>个</w:t>
            </w:r>
            <w:r>
              <w:rPr>
                <w:rFonts w:cs="宋体"/>
                <w:kern w:val="0"/>
                <w:szCs w:val="21"/>
              </w:rPr>
              <w:t>10/100/1000Mbit/s RJ45</w:t>
            </w:r>
            <w:r>
              <w:rPr>
                <w:rFonts w:hint="eastAsia" w:cs="宋体"/>
                <w:kern w:val="0"/>
                <w:szCs w:val="21"/>
              </w:rPr>
              <w:t>和</w:t>
            </w:r>
            <w:r>
              <w:rPr>
                <w:rFonts w:cs="宋体"/>
                <w:kern w:val="0"/>
                <w:szCs w:val="21"/>
              </w:rPr>
              <w:t>8</w:t>
            </w:r>
            <w:r>
              <w:rPr>
                <w:rFonts w:hint="eastAsia" w:cs="宋体"/>
                <w:kern w:val="0"/>
                <w:szCs w:val="21"/>
              </w:rPr>
              <w:t>个</w:t>
            </w:r>
            <w:r>
              <w:rPr>
                <w:rFonts w:cs="宋体"/>
                <w:kern w:val="0"/>
                <w:szCs w:val="21"/>
              </w:rPr>
              <w:t>100/1000Mbit/s COMBO</w:t>
            </w:r>
            <w:r>
              <w:rPr>
                <w:rFonts w:hint="eastAsia" w:cs="宋体"/>
                <w:kern w:val="0"/>
                <w:szCs w:val="21"/>
              </w:rPr>
              <w:t>形式的</w:t>
            </w:r>
            <w:r>
              <w:rPr>
                <w:rFonts w:cs="宋体"/>
                <w:kern w:val="0"/>
                <w:szCs w:val="21"/>
              </w:rPr>
              <w:t>SFP</w:t>
            </w:r>
            <w:r>
              <w:rPr>
                <w:rFonts w:hint="eastAsia" w:cs="宋体"/>
                <w:kern w:val="0"/>
                <w:szCs w:val="21"/>
              </w:rPr>
              <w:t>接口，</w:t>
            </w:r>
            <w:r>
              <w:rPr>
                <w:rFonts w:cs="宋体"/>
                <w:kern w:val="0"/>
                <w:szCs w:val="21"/>
              </w:rPr>
              <w:t>8</w:t>
            </w:r>
            <w:r>
              <w:rPr>
                <w:rFonts w:hint="eastAsia" w:cs="宋体"/>
                <w:kern w:val="0"/>
                <w:szCs w:val="21"/>
              </w:rPr>
              <w:t>个端口可同时激活；</w:t>
            </w:r>
          </w:p>
          <w:p>
            <w:pPr>
              <w:numPr>
                <w:ilvl w:val="0"/>
                <w:numId w:val="5"/>
              </w:numPr>
              <w:jc w:val="left"/>
              <w:rPr>
                <w:rFonts w:ascii="Cambria" w:hAnsi="Cambria"/>
                <w:color w:val="000000"/>
                <w:szCs w:val="21"/>
              </w:rPr>
            </w:pPr>
            <w:r>
              <w:rPr>
                <w:rFonts w:hint="eastAsia" w:cs="宋体"/>
                <w:kern w:val="0"/>
                <w:szCs w:val="21"/>
              </w:rPr>
              <w:t>最大可扩充</w:t>
            </w:r>
            <w:r>
              <w:rPr>
                <w:rFonts w:cs="宋体"/>
                <w:kern w:val="0"/>
                <w:szCs w:val="21"/>
              </w:rPr>
              <w:t>24</w:t>
            </w:r>
            <w:r>
              <w:rPr>
                <w:rFonts w:hint="eastAsia" w:cs="宋体"/>
                <w:kern w:val="0"/>
                <w:szCs w:val="21"/>
              </w:rPr>
              <w:t>个电气或光纤接口。支持高速冗余环、冗余管理器、冗余</w:t>
            </w:r>
            <w:r>
              <w:rPr>
                <w:rFonts w:cs="宋体"/>
                <w:kern w:val="0"/>
                <w:szCs w:val="21"/>
              </w:rPr>
              <w:t>Standby</w:t>
            </w:r>
            <w:r>
              <w:rPr>
                <w:rFonts w:hint="eastAsia" w:cs="宋体"/>
                <w:kern w:val="0"/>
                <w:szCs w:val="21"/>
              </w:rPr>
              <w:t>、</w:t>
            </w:r>
            <w:r>
              <w:rPr>
                <w:rFonts w:cs="宋体"/>
                <w:kern w:val="0"/>
                <w:szCs w:val="21"/>
              </w:rPr>
              <w:t>VLAN</w:t>
            </w:r>
            <w:r>
              <w:rPr>
                <w:rFonts w:hint="eastAsia" w:cs="宋体"/>
                <w:kern w:val="0"/>
                <w:szCs w:val="21"/>
              </w:rPr>
              <w:t>、</w:t>
            </w:r>
            <w:r>
              <w:rPr>
                <w:rFonts w:cs="宋体"/>
                <w:kern w:val="0"/>
                <w:szCs w:val="21"/>
              </w:rPr>
              <w:t>GVRP</w:t>
            </w:r>
            <w:r>
              <w:rPr>
                <w:rFonts w:hint="eastAsia" w:cs="宋体"/>
                <w:kern w:val="0"/>
                <w:szCs w:val="21"/>
              </w:rPr>
              <w:t>、</w:t>
            </w:r>
            <w:r>
              <w:rPr>
                <w:rFonts w:cs="宋体"/>
                <w:kern w:val="0"/>
                <w:szCs w:val="21"/>
              </w:rPr>
              <w:t>STP/RSTP</w:t>
            </w:r>
            <w:r>
              <w:rPr>
                <w:rFonts w:hint="eastAsia" w:cs="宋体"/>
                <w:kern w:val="0"/>
                <w:szCs w:val="21"/>
              </w:rPr>
              <w:t>、被动监听、</w:t>
            </w:r>
            <w:r>
              <w:rPr>
                <w:rFonts w:cs="宋体"/>
                <w:kern w:val="0"/>
                <w:szCs w:val="21"/>
              </w:rPr>
              <w:t>IGMP</w:t>
            </w:r>
            <w:r>
              <w:rPr>
                <w:rFonts w:hint="eastAsia" w:cs="宋体"/>
                <w:kern w:val="0"/>
                <w:szCs w:val="21"/>
              </w:rPr>
              <w:t>及</w:t>
            </w:r>
            <w:r>
              <w:rPr>
                <w:rFonts w:cs="宋体"/>
                <w:kern w:val="0"/>
                <w:szCs w:val="21"/>
              </w:rPr>
              <w:t>RIPv2</w:t>
            </w:r>
            <w:r>
              <w:rPr>
                <w:rFonts w:hint="eastAsia" w:cs="宋体"/>
                <w:kern w:val="0"/>
                <w:szCs w:val="21"/>
              </w:rPr>
              <w:t>、</w:t>
            </w:r>
            <w:r>
              <w:rPr>
                <w:rFonts w:cs="宋体"/>
                <w:kern w:val="0"/>
                <w:szCs w:val="21"/>
              </w:rPr>
              <w:t>OSPFv2</w:t>
            </w:r>
            <w:r>
              <w:rPr>
                <w:rFonts w:hint="eastAsia" w:cs="宋体"/>
                <w:kern w:val="0"/>
                <w:szCs w:val="21"/>
              </w:rPr>
              <w:t>、</w:t>
            </w:r>
            <w:r>
              <w:rPr>
                <w:rFonts w:cs="宋体"/>
                <w:kern w:val="0"/>
                <w:szCs w:val="21"/>
              </w:rPr>
              <w:t>VRRP</w:t>
            </w:r>
            <w:r>
              <w:rPr>
                <w:rFonts w:hint="eastAsia" w:cs="宋体"/>
                <w:kern w:val="0"/>
                <w:szCs w:val="21"/>
              </w:rPr>
              <w:t>路由功能。</w:t>
            </w:r>
          </w:p>
          <w:p>
            <w:pPr>
              <w:numPr>
                <w:ilvl w:val="0"/>
                <w:numId w:val="3"/>
              </w:numPr>
              <w:jc w:val="left"/>
              <w:rPr>
                <w:rFonts w:ascii="Cambria" w:hAnsi="Cambria"/>
                <w:color w:val="000000"/>
                <w:szCs w:val="21"/>
              </w:rPr>
            </w:pPr>
            <w:r>
              <w:rPr>
                <w:rFonts w:hint="eastAsia" w:ascii="Cambria" w:hAnsi="Cambria"/>
                <w:color w:val="000000"/>
                <w:szCs w:val="21"/>
              </w:rPr>
              <w:t>2套工业二层网络交换机</w:t>
            </w:r>
          </w:p>
          <w:p>
            <w:pPr>
              <w:numPr>
                <w:ilvl w:val="0"/>
                <w:numId w:val="6"/>
              </w:numPr>
              <w:jc w:val="left"/>
              <w:rPr>
                <w:kern w:val="0"/>
                <w:szCs w:val="21"/>
              </w:rPr>
            </w:pPr>
            <w:r>
              <w:rPr>
                <w:rFonts w:hint="eastAsia"/>
                <w:kern w:val="0"/>
                <w:szCs w:val="21"/>
              </w:rPr>
              <w:t>网管型交换机，带有</w:t>
            </w:r>
            <w:r>
              <w:rPr>
                <w:kern w:val="0"/>
                <w:szCs w:val="21"/>
              </w:rPr>
              <w:t>8</w:t>
            </w:r>
            <w:r>
              <w:rPr>
                <w:rFonts w:hint="eastAsia"/>
                <w:kern w:val="0"/>
                <w:szCs w:val="21"/>
              </w:rPr>
              <w:t>个</w:t>
            </w:r>
            <w:r>
              <w:rPr>
                <w:kern w:val="0"/>
                <w:szCs w:val="21"/>
              </w:rPr>
              <w:t>10/100Mbit/s RJ45</w:t>
            </w:r>
            <w:r>
              <w:rPr>
                <w:rFonts w:hint="eastAsia"/>
                <w:kern w:val="0"/>
                <w:szCs w:val="21"/>
              </w:rPr>
              <w:t>接口，具备</w:t>
            </w:r>
            <w:r>
              <w:rPr>
                <w:kern w:val="0"/>
                <w:szCs w:val="21"/>
              </w:rPr>
              <w:t>PROFINET IO</w:t>
            </w:r>
            <w:r>
              <w:rPr>
                <w:rFonts w:hint="eastAsia"/>
                <w:kern w:val="0"/>
                <w:szCs w:val="21"/>
              </w:rPr>
              <w:t>诊断，网络管理，可组成冗余环，支持</w:t>
            </w:r>
            <w:r>
              <w:rPr>
                <w:kern w:val="0"/>
                <w:szCs w:val="21"/>
              </w:rPr>
              <w:t>VLAN</w:t>
            </w:r>
            <w:r>
              <w:rPr>
                <w:rFonts w:hint="eastAsia"/>
                <w:kern w:val="0"/>
                <w:szCs w:val="21"/>
              </w:rPr>
              <w:t>、</w:t>
            </w:r>
            <w:r>
              <w:rPr>
                <w:kern w:val="0"/>
                <w:szCs w:val="21"/>
              </w:rPr>
              <w:t>IGMP</w:t>
            </w:r>
            <w:r>
              <w:rPr>
                <w:rFonts w:hint="eastAsia"/>
                <w:kern w:val="0"/>
                <w:szCs w:val="21"/>
              </w:rPr>
              <w:t>、</w:t>
            </w:r>
            <w:r>
              <w:rPr>
                <w:kern w:val="0"/>
                <w:szCs w:val="21"/>
              </w:rPr>
              <w:t>RSTP</w:t>
            </w:r>
            <w:r>
              <w:rPr>
                <w:rFonts w:hint="eastAsia"/>
                <w:kern w:val="0"/>
                <w:szCs w:val="21"/>
              </w:rPr>
              <w:t>功能；</w:t>
            </w:r>
          </w:p>
          <w:p>
            <w:pPr>
              <w:numPr>
                <w:ilvl w:val="0"/>
                <w:numId w:val="6"/>
              </w:numPr>
              <w:jc w:val="left"/>
              <w:rPr>
                <w:kern w:val="0"/>
                <w:szCs w:val="21"/>
              </w:rPr>
            </w:pPr>
            <w:r>
              <w:rPr>
                <w:kern w:val="0"/>
                <w:szCs w:val="21"/>
              </w:rPr>
              <w:t>LED</w:t>
            </w:r>
            <w:r>
              <w:rPr>
                <w:rFonts w:hint="eastAsia"/>
                <w:kern w:val="0"/>
                <w:szCs w:val="21"/>
              </w:rPr>
              <w:t>诊断功能，故障信号显示；</w:t>
            </w:r>
          </w:p>
          <w:p>
            <w:pPr>
              <w:numPr>
                <w:ilvl w:val="0"/>
                <w:numId w:val="6"/>
              </w:numPr>
              <w:jc w:val="left"/>
              <w:rPr>
                <w:rFonts w:ascii="Cambria" w:hAnsi="Cambria"/>
                <w:color w:val="000000"/>
                <w:szCs w:val="21"/>
              </w:rPr>
            </w:pPr>
            <w:r>
              <w:rPr>
                <w:rFonts w:hint="eastAsia"/>
                <w:kern w:val="0"/>
                <w:szCs w:val="21"/>
              </w:rPr>
              <w:t>冗余电源输入。</w:t>
            </w:r>
          </w:p>
          <w:p>
            <w:pPr>
              <w:numPr>
                <w:ilvl w:val="0"/>
                <w:numId w:val="3"/>
              </w:numPr>
              <w:jc w:val="left"/>
              <w:rPr>
                <w:rFonts w:ascii="Cambria" w:hAnsi="Cambria"/>
                <w:color w:val="000000"/>
                <w:szCs w:val="21"/>
              </w:rPr>
            </w:pPr>
            <w:r>
              <w:rPr>
                <w:rFonts w:hint="eastAsia" w:ascii="Cambria" w:hAnsi="Cambria"/>
                <w:color w:val="000000"/>
                <w:szCs w:val="21"/>
              </w:rPr>
              <w:t>无线通讯系统</w:t>
            </w:r>
          </w:p>
          <w:p>
            <w:pPr>
              <w:numPr>
                <w:ilvl w:val="0"/>
                <w:numId w:val="7"/>
              </w:numPr>
              <w:jc w:val="left"/>
              <w:rPr>
                <w:szCs w:val="21"/>
              </w:rPr>
            </w:pPr>
            <w:r>
              <w:rPr>
                <w:rFonts w:hint="eastAsia"/>
                <w:szCs w:val="21"/>
              </w:rPr>
              <w:t>1个无线网络客户端，支持IEEE 802.11 a/b /g/h/n 通讯协议，2.4GHz/5GHz 频段；</w:t>
            </w:r>
          </w:p>
          <w:p>
            <w:pPr>
              <w:numPr>
                <w:ilvl w:val="0"/>
                <w:numId w:val="7"/>
              </w:numPr>
              <w:jc w:val="left"/>
              <w:rPr>
                <w:szCs w:val="21"/>
              </w:rPr>
            </w:pPr>
            <w:r>
              <w:rPr>
                <w:rFonts w:hint="eastAsia" w:ascii="Cambria" w:hAnsi="Cambria"/>
                <w:color w:val="000000"/>
                <w:szCs w:val="21"/>
              </w:rPr>
              <w:t>1个</w:t>
            </w:r>
            <w:r>
              <w:rPr>
                <w:rFonts w:hint="eastAsia"/>
                <w:szCs w:val="21"/>
              </w:rPr>
              <w:t>无线网络接入点，支持IEEE 802.11 a/b /g/h/n 通讯协议，2.4GHz/5GHz 频段；</w:t>
            </w:r>
          </w:p>
          <w:p>
            <w:pPr>
              <w:numPr>
                <w:ilvl w:val="0"/>
                <w:numId w:val="7"/>
              </w:numPr>
              <w:jc w:val="left"/>
              <w:rPr>
                <w:szCs w:val="21"/>
              </w:rPr>
            </w:pPr>
            <w:r>
              <w:rPr>
                <w:rFonts w:hint="eastAsia" w:ascii="Cambria" w:hAnsi="Cambria"/>
                <w:color w:val="000000"/>
                <w:szCs w:val="21"/>
              </w:rPr>
              <w:t>4根全向天线，</w:t>
            </w:r>
            <w:r>
              <w:rPr>
                <w:rFonts w:hint="eastAsia"/>
                <w:szCs w:val="21"/>
              </w:rPr>
              <w:t>2.4G/5G通用；</w:t>
            </w:r>
          </w:p>
          <w:p>
            <w:pPr>
              <w:numPr>
                <w:ilvl w:val="0"/>
                <w:numId w:val="7"/>
              </w:numPr>
              <w:jc w:val="left"/>
              <w:rPr>
                <w:rFonts w:ascii="Cambria" w:hAnsi="Cambria"/>
                <w:color w:val="000000"/>
                <w:szCs w:val="21"/>
              </w:rPr>
            </w:pPr>
            <w:r>
              <w:rPr>
                <w:rFonts w:hint="eastAsia" w:ascii="Cambria" w:hAnsi="Cambria"/>
                <w:color w:val="000000"/>
                <w:szCs w:val="21"/>
              </w:rPr>
              <w:t>2个</w:t>
            </w:r>
            <w:r>
              <w:rPr>
                <w:rFonts w:hint="eastAsia"/>
                <w:szCs w:val="21"/>
              </w:rPr>
              <w:t>KEY-PLUG卡，用于激活工业无线快速漫游功能</w:t>
            </w:r>
          </w:p>
          <w:p>
            <w:pPr>
              <w:numPr>
                <w:ilvl w:val="0"/>
                <w:numId w:val="3"/>
              </w:numPr>
              <w:jc w:val="left"/>
              <w:rPr>
                <w:rFonts w:ascii="Cambria" w:hAnsi="Cambria"/>
                <w:color w:val="000000"/>
                <w:szCs w:val="21"/>
              </w:rPr>
            </w:pPr>
            <w:r>
              <w:rPr>
                <w:rFonts w:hint="eastAsia" w:ascii="Cambria" w:hAnsi="Cambria"/>
                <w:color w:val="000000"/>
                <w:szCs w:val="21"/>
              </w:rPr>
              <w:t>光纤模块：</w:t>
            </w:r>
            <w:r>
              <w:rPr>
                <w:rFonts w:hint="eastAsia"/>
                <w:szCs w:val="21"/>
              </w:rPr>
              <w:t>多模光模块，1000Mbit/s  LC接口</w:t>
            </w:r>
          </w:p>
          <w:p>
            <w:pPr>
              <w:numPr>
                <w:ilvl w:val="0"/>
                <w:numId w:val="3"/>
              </w:numPr>
              <w:jc w:val="left"/>
              <w:rPr>
                <w:rFonts w:ascii="Cambria" w:hAnsi="Cambria"/>
                <w:color w:val="000000"/>
                <w:szCs w:val="21"/>
              </w:rPr>
            </w:pPr>
            <w:r>
              <w:rPr>
                <w:rFonts w:hint="eastAsia" w:ascii="Cambria" w:hAnsi="Cambria"/>
                <w:color w:val="000000"/>
                <w:szCs w:val="21"/>
              </w:rPr>
              <w:t>冗余系统</w:t>
            </w:r>
          </w:p>
          <w:p>
            <w:pPr>
              <w:numPr>
                <w:ilvl w:val="0"/>
                <w:numId w:val="8"/>
              </w:numPr>
              <w:jc w:val="left"/>
              <w:rPr>
                <w:szCs w:val="21"/>
              </w:rPr>
            </w:pPr>
            <w:r>
              <w:rPr>
                <w:rFonts w:hint="eastAsia"/>
                <w:szCs w:val="21"/>
              </w:rPr>
              <w:t>4个100M</w:t>
            </w:r>
            <w:r>
              <w:rPr>
                <w:szCs w:val="21"/>
              </w:rPr>
              <w:t>bit</w:t>
            </w:r>
            <w:r>
              <w:rPr>
                <w:rFonts w:hint="eastAsia"/>
                <w:szCs w:val="21"/>
              </w:rPr>
              <w:t>/</w:t>
            </w:r>
            <w:r>
              <w:rPr>
                <w:szCs w:val="21"/>
              </w:rPr>
              <w:t>s</w:t>
            </w:r>
            <w:r>
              <w:rPr>
                <w:rFonts w:hint="eastAsia"/>
                <w:szCs w:val="21"/>
              </w:rPr>
              <w:t xml:space="preserve"> RJ45 端口；</w:t>
            </w:r>
          </w:p>
          <w:p>
            <w:pPr>
              <w:numPr>
                <w:ilvl w:val="0"/>
                <w:numId w:val="8"/>
              </w:numPr>
              <w:jc w:val="left"/>
              <w:rPr>
                <w:szCs w:val="21"/>
              </w:rPr>
            </w:pPr>
            <w:r>
              <w:rPr>
                <w:rFonts w:hint="eastAsia"/>
                <w:szCs w:val="21"/>
              </w:rPr>
              <w:t>支持高可靠性无缝冗余(HSR)功能，即由其组成的冗余网络在某一处出现故障时没有网络重构时间，直接切换到备用网络；</w:t>
            </w:r>
          </w:p>
          <w:p>
            <w:pPr>
              <w:numPr>
                <w:ilvl w:val="0"/>
                <w:numId w:val="8"/>
              </w:numPr>
              <w:jc w:val="left"/>
              <w:rPr>
                <w:rFonts w:ascii="Cambria" w:hAnsi="Cambria"/>
                <w:color w:val="000000"/>
                <w:szCs w:val="21"/>
              </w:rPr>
            </w:pPr>
            <w:r>
              <w:rPr>
                <w:rFonts w:hint="eastAsia"/>
                <w:szCs w:val="21"/>
              </w:rPr>
              <w:t>支持SNMP、SSH功能</w:t>
            </w:r>
          </w:p>
          <w:p>
            <w:pPr>
              <w:numPr>
                <w:ilvl w:val="0"/>
                <w:numId w:val="3"/>
              </w:numPr>
              <w:jc w:val="left"/>
              <w:rPr>
                <w:rFonts w:ascii="Cambria" w:hAnsi="Cambria"/>
                <w:color w:val="000000"/>
                <w:szCs w:val="21"/>
              </w:rPr>
            </w:pPr>
            <w:r>
              <w:rPr>
                <w:rFonts w:hint="eastAsia"/>
                <w:szCs w:val="21"/>
              </w:rPr>
              <w:t>信息安全模块</w:t>
            </w:r>
          </w:p>
          <w:p>
            <w:pPr>
              <w:pStyle w:val="32"/>
              <w:numPr>
                <w:ilvl w:val="0"/>
                <w:numId w:val="9"/>
              </w:numPr>
              <w:rPr>
                <w:sz w:val="21"/>
                <w:szCs w:val="21"/>
              </w:rPr>
            </w:pPr>
            <w:r>
              <w:rPr>
                <w:rFonts w:hint="eastAsia"/>
                <w:sz w:val="21"/>
                <w:szCs w:val="21"/>
              </w:rPr>
              <w:t>5个</w:t>
            </w:r>
            <w:r>
              <w:rPr>
                <w:sz w:val="21"/>
                <w:szCs w:val="21"/>
              </w:rPr>
              <w:t>10/100Mbps RJ45</w:t>
            </w:r>
            <w:r>
              <w:rPr>
                <w:rFonts w:hint="eastAsia"/>
                <w:sz w:val="21"/>
                <w:szCs w:val="21"/>
              </w:rPr>
              <w:t>端口；</w:t>
            </w:r>
          </w:p>
          <w:p>
            <w:pPr>
              <w:pStyle w:val="32"/>
              <w:numPr>
                <w:ilvl w:val="0"/>
                <w:numId w:val="9"/>
              </w:numPr>
              <w:rPr>
                <w:sz w:val="21"/>
                <w:szCs w:val="21"/>
              </w:rPr>
            </w:pPr>
            <w:r>
              <w:rPr>
                <w:rFonts w:hint="eastAsia"/>
                <w:sz w:val="21"/>
                <w:szCs w:val="21"/>
              </w:rPr>
              <w:t>支持防火墙功能；</w:t>
            </w:r>
          </w:p>
          <w:p>
            <w:pPr>
              <w:pStyle w:val="32"/>
              <w:numPr>
                <w:ilvl w:val="0"/>
                <w:numId w:val="9"/>
              </w:numPr>
              <w:rPr>
                <w:sz w:val="21"/>
                <w:szCs w:val="21"/>
              </w:rPr>
            </w:pPr>
            <w:r>
              <w:rPr>
                <w:rFonts w:hint="eastAsia"/>
                <w:sz w:val="21"/>
                <w:szCs w:val="21"/>
              </w:rPr>
              <w:t>支持路由功能；</w:t>
            </w:r>
          </w:p>
          <w:p>
            <w:pPr>
              <w:pStyle w:val="32"/>
              <w:numPr>
                <w:ilvl w:val="0"/>
                <w:numId w:val="9"/>
              </w:numPr>
              <w:rPr>
                <w:sz w:val="21"/>
                <w:szCs w:val="21"/>
              </w:rPr>
            </w:pPr>
            <w:r>
              <w:rPr>
                <w:rFonts w:hint="eastAsia"/>
                <w:sz w:val="21"/>
                <w:szCs w:val="21"/>
              </w:rPr>
              <w:t>可以作为VPN的服务器或VPN的客户端；</w:t>
            </w:r>
          </w:p>
          <w:p>
            <w:pPr>
              <w:numPr>
                <w:ilvl w:val="0"/>
                <w:numId w:val="9"/>
              </w:numPr>
              <w:jc w:val="left"/>
              <w:rPr>
                <w:rFonts w:ascii="Cambria" w:hAnsi="Cambria"/>
                <w:color w:val="000000"/>
                <w:szCs w:val="21"/>
              </w:rPr>
            </w:pPr>
            <w:r>
              <w:rPr>
                <w:rFonts w:hint="eastAsia"/>
                <w:szCs w:val="21"/>
              </w:rPr>
              <w:t>支持NAT功能；</w:t>
            </w:r>
          </w:p>
          <w:p>
            <w:pPr>
              <w:numPr>
                <w:ilvl w:val="0"/>
                <w:numId w:val="3"/>
              </w:numPr>
              <w:jc w:val="left"/>
              <w:rPr>
                <w:rFonts w:ascii="Cambria" w:hAnsi="Cambria"/>
                <w:color w:val="000000"/>
                <w:szCs w:val="21"/>
              </w:rPr>
            </w:pPr>
            <w:r>
              <w:rPr>
                <w:rFonts w:hint="eastAsia"/>
                <w:szCs w:val="21"/>
              </w:rPr>
              <w:t>IO设备</w:t>
            </w:r>
          </w:p>
          <w:p>
            <w:pPr>
              <w:jc w:val="left"/>
              <w:rPr>
                <w:rFonts w:ascii="Cambria" w:hAnsi="Cambria"/>
                <w:color w:val="000000"/>
                <w:szCs w:val="21"/>
              </w:rPr>
            </w:pPr>
            <w:r>
              <w:rPr>
                <w:rFonts w:hint="eastAsia"/>
                <w:szCs w:val="21"/>
              </w:rPr>
              <w:t>操作面板：集成开关、指示灯、旋钮、多种传感器等I/O设备，操作面板包含两个配置一样的子面板，其中的IO设备分别与两个PLC连接。操作面板中的IO设备能够模拟离散行业与流程行业中实际生产现场数字量与模拟量信号。</w:t>
            </w:r>
          </w:p>
          <w:p>
            <w:pPr>
              <w:numPr>
                <w:ilvl w:val="0"/>
                <w:numId w:val="3"/>
              </w:numPr>
              <w:jc w:val="left"/>
              <w:rPr>
                <w:rFonts w:ascii="Cambria" w:hAnsi="Cambria"/>
                <w:color w:val="000000"/>
                <w:szCs w:val="21"/>
              </w:rPr>
            </w:pPr>
            <w:r>
              <w:rPr>
                <w:rFonts w:hint="eastAsia"/>
                <w:szCs w:val="21"/>
              </w:rPr>
              <w:t>网孔安装展示架</w:t>
            </w:r>
          </w:p>
          <w:p>
            <w:pPr>
              <w:jc w:val="left"/>
              <w:rPr>
                <w:rFonts w:ascii="Cambria" w:hAnsi="Cambria"/>
                <w:color w:val="000000"/>
                <w:szCs w:val="21"/>
              </w:rPr>
            </w:pPr>
            <w:r>
              <w:rPr>
                <w:rFonts w:hint="eastAsia"/>
                <w:szCs w:val="21"/>
              </w:rPr>
              <w:t>工业网络通讯实训系统专用网孔安装展示架，能较好展示网络拓扑结构和应用场景。</w:t>
            </w:r>
          </w:p>
          <w:p>
            <w:pPr>
              <w:numPr>
                <w:ilvl w:val="0"/>
                <w:numId w:val="3"/>
              </w:numPr>
              <w:jc w:val="left"/>
              <w:rPr>
                <w:rFonts w:ascii="Cambria" w:hAnsi="Cambria"/>
                <w:color w:val="000000"/>
                <w:szCs w:val="21"/>
              </w:rPr>
            </w:pPr>
            <w:r>
              <w:rPr>
                <w:rFonts w:hint="eastAsia"/>
                <w:szCs w:val="21"/>
              </w:rPr>
              <w:t>PROFINET线头套装</w:t>
            </w:r>
          </w:p>
          <w:p>
            <w:pPr>
              <w:jc w:val="left"/>
              <w:rPr>
                <w:rFonts w:ascii="Cambria" w:hAnsi="Cambria"/>
                <w:color w:val="000000"/>
                <w:szCs w:val="21"/>
              </w:rPr>
            </w:pPr>
            <w:r>
              <w:rPr>
                <w:rFonts w:hint="eastAsia"/>
                <w:szCs w:val="21"/>
              </w:rPr>
              <w:t>含工业以太网四芯线缆、接头、做线工具。</w:t>
            </w:r>
          </w:p>
          <w:p>
            <w:pPr>
              <w:jc w:val="left"/>
              <w:rPr>
                <w:rFonts w:ascii="Cambria" w:hAnsi="Cambria"/>
                <w:color w:val="000000"/>
                <w:szCs w:val="21"/>
              </w:rPr>
            </w:pPr>
          </w:p>
          <w:p>
            <w:pPr>
              <w:pStyle w:val="29"/>
              <w:rPr>
                <w:rFonts w:ascii="Cambria" w:hAnsi="Cambria"/>
                <w:color w:val="000000"/>
                <w:kern w:val="0"/>
                <w:sz w:val="21"/>
                <w:szCs w:val="21"/>
              </w:rPr>
            </w:pPr>
            <w:r>
              <w:rPr>
                <w:rFonts w:hint="eastAsia" w:ascii="宋体" w:hAnsi="宋体"/>
                <w:sz w:val="21"/>
                <w:szCs w:val="21"/>
              </w:rPr>
              <w:t>2、信息系统:</w:t>
            </w:r>
          </w:p>
          <w:p>
            <w:pPr>
              <w:autoSpaceDE w:val="0"/>
              <w:autoSpaceDN w:val="0"/>
              <w:adjustRightInd w:val="0"/>
              <w:ind w:firstLine="400"/>
              <w:jc w:val="left"/>
              <w:rPr>
                <w:rFonts w:ascii="Cambria" w:hAnsi="Cambria" w:cs="Cambria"/>
                <w:color w:val="000000"/>
                <w:kern w:val="0"/>
                <w:szCs w:val="21"/>
              </w:rPr>
            </w:pPr>
            <w:r>
              <w:rPr>
                <w:rFonts w:hint="eastAsia" w:ascii="Cambria" w:hAnsi="Cambria" w:cs="Cambria"/>
                <w:color w:val="000000"/>
                <w:kern w:val="0"/>
                <w:szCs w:val="21"/>
              </w:rPr>
              <w:t>信息系统要求如下：</w:t>
            </w:r>
          </w:p>
          <w:p>
            <w:pPr>
              <w:numPr>
                <w:ilvl w:val="0"/>
                <w:numId w:val="10"/>
              </w:numPr>
              <w:autoSpaceDE w:val="0"/>
              <w:autoSpaceDN w:val="0"/>
              <w:adjustRightInd w:val="0"/>
              <w:jc w:val="left"/>
              <w:rPr>
                <w:rFonts w:ascii="Cambria" w:hAnsi="Cambria" w:cs="Cambria"/>
                <w:color w:val="000000"/>
                <w:kern w:val="0"/>
                <w:szCs w:val="21"/>
              </w:rPr>
            </w:pPr>
            <w:r>
              <w:rPr>
                <w:rFonts w:hint="eastAsia" w:ascii="Cambria" w:hAnsi="Cambria" w:cs="Cambria"/>
                <w:color w:val="000000"/>
                <w:kern w:val="0"/>
                <w:szCs w:val="21"/>
              </w:rPr>
              <w:t>网页服务器软件（必须是世界使用排名前三的网页服务器软件，支持HTTP通信协议；拥有简单的基于文件的配置过程，支持安全Socket层(SSL)）；</w:t>
            </w:r>
          </w:p>
          <w:p>
            <w:pPr>
              <w:numPr>
                <w:ilvl w:val="0"/>
                <w:numId w:val="10"/>
              </w:numPr>
              <w:autoSpaceDE w:val="0"/>
              <w:autoSpaceDN w:val="0"/>
              <w:adjustRightInd w:val="0"/>
              <w:jc w:val="left"/>
              <w:rPr>
                <w:rFonts w:ascii="Cambria" w:hAnsi="Cambria" w:cs="Cambria"/>
                <w:color w:val="000000"/>
                <w:kern w:val="0"/>
                <w:szCs w:val="21"/>
              </w:rPr>
            </w:pPr>
            <w:r>
              <w:rPr>
                <w:rFonts w:hint="eastAsia" w:ascii="Cambria" w:hAnsi="Cambria" w:cs="Cambria"/>
                <w:color w:val="000000"/>
                <w:kern w:val="0"/>
                <w:szCs w:val="21"/>
              </w:rPr>
              <w:t>数据库（支持 TCP/IP、ODBC 等多种数据库连接途径；使用标准的 SQL数据语言形式；对 PHP 有很好的支持）；</w:t>
            </w:r>
          </w:p>
          <w:p>
            <w:pPr>
              <w:numPr>
                <w:ilvl w:val="0"/>
                <w:numId w:val="10"/>
              </w:numPr>
              <w:autoSpaceDE w:val="0"/>
              <w:autoSpaceDN w:val="0"/>
              <w:adjustRightInd w:val="0"/>
              <w:jc w:val="left"/>
              <w:rPr>
                <w:rFonts w:ascii="Cambria" w:hAnsi="Cambria" w:cs="Cambria"/>
                <w:color w:val="000000"/>
                <w:kern w:val="0"/>
                <w:szCs w:val="21"/>
              </w:rPr>
            </w:pPr>
            <w:r>
              <w:rPr>
                <w:rFonts w:hint="eastAsia" w:ascii="Cambria" w:hAnsi="Cambria" w:cs="Cambria"/>
                <w:color w:val="000000"/>
                <w:kern w:val="0"/>
                <w:szCs w:val="21"/>
              </w:rPr>
              <w:t>具有数据采集程序，能够从PLC中采集生产数据，并通过工业通讯网络传输到信息系统中；</w:t>
            </w:r>
          </w:p>
          <w:p>
            <w:pPr>
              <w:numPr>
                <w:ilvl w:val="0"/>
                <w:numId w:val="10"/>
              </w:numPr>
              <w:autoSpaceDE w:val="0"/>
              <w:autoSpaceDN w:val="0"/>
              <w:adjustRightInd w:val="0"/>
              <w:jc w:val="left"/>
              <w:rPr>
                <w:rFonts w:ascii="Cambria" w:hAnsi="Cambria" w:cs="Cambria"/>
                <w:color w:val="000000"/>
                <w:kern w:val="0"/>
                <w:szCs w:val="21"/>
              </w:rPr>
            </w:pPr>
            <w:r>
              <w:rPr>
                <w:rFonts w:hint="eastAsia" w:ascii="Cambria" w:hAnsi="Cambria" w:cs="Cambria"/>
                <w:color w:val="000000"/>
                <w:kern w:val="0"/>
                <w:szCs w:val="21"/>
              </w:rPr>
              <w:t>可利用无线移动设备（如手机、</w:t>
            </w:r>
            <w:r>
              <w:rPr>
                <w:rFonts w:ascii="Cambria" w:hAnsi="Cambria" w:cs="Cambria"/>
                <w:color w:val="000000"/>
                <w:kern w:val="0"/>
                <w:szCs w:val="21"/>
              </w:rPr>
              <w:t>PAD</w:t>
            </w:r>
            <w:r>
              <w:rPr>
                <w:rFonts w:hint="eastAsia" w:ascii="Cambria" w:hAnsi="Cambria" w:cs="Cambria"/>
                <w:color w:val="000000"/>
                <w:kern w:val="0"/>
                <w:szCs w:val="21"/>
              </w:rPr>
              <w:t>）接入该信息化系统，进行下单；</w:t>
            </w:r>
          </w:p>
          <w:p>
            <w:pPr>
              <w:numPr>
                <w:ilvl w:val="0"/>
                <w:numId w:val="10"/>
              </w:numPr>
              <w:autoSpaceDE w:val="0"/>
              <w:autoSpaceDN w:val="0"/>
              <w:adjustRightInd w:val="0"/>
              <w:jc w:val="left"/>
              <w:rPr>
                <w:rFonts w:ascii="Cambria" w:hAnsi="Cambria" w:cs="Cambria"/>
                <w:color w:val="000000"/>
                <w:kern w:val="0"/>
                <w:szCs w:val="21"/>
              </w:rPr>
            </w:pPr>
            <w:r>
              <w:rPr>
                <w:rFonts w:hint="eastAsia" w:ascii="Cambria" w:hAnsi="Cambria" w:cs="Cambria"/>
                <w:color w:val="000000"/>
                <w:kern w:val="0"/>
                <w:szCs w:val="21"/>
              </w:rPr>
              <w:t>具有订单管理功能，能够通过订单管理界面查看所有提交的订单；</w:t>
            </w:r>
          </w:p>
          <w:p>
            <w:pPr>
              <w:numPr>
                <w:ilvl w:val="0"/>
                <w:numId w:val="10"/>
              </w:numPr>
              <w:autoSpaceDE w:val="0"/>
              <w:autoSpaceDN w:val="0"/>
              <w:adjustRightInd w:val="0"/>
              <w:jc w:val="left"/>
              <w:rPr>
                <w:rFonts w:ascii="Cambria" w:hAnsi="Cambria" w:cs="Cambria"/>
                <w:color w:val="000000"/>
                <w:kern w:val="0"/>
                <w:szCs w:val="21"/>
              </w:rPr>
            </w:pPr>
            <w:r>
              <w:rPr>
                <w:rFonts w:hint="eastAsia"/>
                <w:szCs w:val="21"/>
              </w:rPr>
              <w:t>★</w:t>
            </w:r>
            <w:r>
              <w:rPr>
                <w:rFonts w:hint="eastAsia" w:ascii="Cambria" w:hAnsi="Cambria" w:cs="Cambria"/>
                <w:color w:val="000000"/>
                <w:kern w:val="0"/>
                <w:szCs w:val="21"/>
              </w:rPr>
              <w:t>具有自动排产功能，排产系统给</w:t>
            </w:r>
            <w:r>
              <w:rPr>
                <w:rFonts w:ascii="Cambria" w:hAnsi="Cambria" w:cs="Cambria"/>
                <w:color w:val="000000"/>
                <w:kern w:val="0"/>
                <w:szCs w:val="21"/>
              </w:rPr>
              <w:t>PLC</w:t>
            </w:r>
            <w:r>
              <w:rPr>
                <w:rFonts w:hint="eastAsia" w:ascii="Cambria" w:hAnsi="Cambria" w:cs="Cambria"/>
                <w:color w:val="000000"/>
                <w:kern w:val="0"/>
                <w:szCs w:val="21"/>
              </w:rPr>
              <w:t>传输生产指令，驱动</w:t>
            </w:r>
            <w:r>
              <w:rPr>
                <w:rFonts w:ascii="Cambria" w:hAnsi="Cambria" w:cs="Cambria"/>
                <w:color w:val="000000"/>
                <w:kern w:val="0"/>
                <w:szCs w:val="21"/>
              </w:rPr>
              <w:t>PLC</w:t>
            </w:r>
            <w:r>
              <w:rPr>
                <w:rFonts w:hint="eastAsia" w:ascii="Cambria" w:hAnsi="Cambria" w:cs="Cambria"/>
                <w:color w:val="000000"/>
                <w:kern w:val="0"/>
                <w:szCs w:val="21"/>
              </w:rPr>
              <w:t>完成生产任务；</w:t>
            </w:r>
          </w:p>
          <w:p>
            <w:pPr>
              <w:numPr>
                <w:ilvl w:val="0"/>
                <w:numId w:val="10"/>
              </w:numPr>
              <w:autoSpaceDE w:val="0"/>
              <w:autoSpaceDN w:val="0"/>
              <w:adjustRightInd w:val="0"/>
              <w:jc w:val="left"/>
              <w:rPr>
                <w:rFonts w:ascii="Cambria" w:hAnsi="Cambria" w:cs="Cambria"/>
                <w:color w:val="000000"/>
                <w:kern w:val="0"/>
                <w:szCs w:val="21"/>
              </w:rPr>
            </w:pPr>
            <w:r>
              <w:rPr>
                <w:rFonts w:hint="eastAsia" w:ascii="Cambria" w:hAnsi="Cambria" w:cs="Cambria"/>
                <w:color w:val="000000"/>
                <w:kern w:val="0"/>
                <w:szCs w:val="21"/>
              </w:rPr>
              <w:t>能够监控每个工序的实时生产状态；</w:t>
            </w:r>
          </w:p>
          <w:p>
            <w:pPr>
              <w:numPr>
                <w:ilvl w:val="0"/>
                <w:numId w:val="10"/>
              </w:numPr>
              <w:autoSpaceDE w:val="0"/>
              <w:autoSpaceDN w:val="0"/>
              <w:adjustRightInd w:val="0"/>
              <w:jc w:val="left"/>
              <w:rPr>
                <w:rFonts w:ascii="宋体" w:hAnsi="宋体"/>
                <w:szCs w:val="21"/>
              </w:rPr>
            </w:pPr>
            <w:r>
              <w:rPr>
                <w:rFonts w:hint="eastAsia" w:ascii="Cambria" w:hAnsi="Cambria" w:cs="Cambria"/>
                <w:color w:val="000000"/>
                <w:kern w:val="0"/>
                <w:szCs w:val="21"/>
              </w:rPr>
              <w:t>操作面板中的开关、指示灯、旋钮、传感器用于模拟生产现场的生产操作和数据。</w:t>
            </w:r>
          </w:p>
          <w:p>
            <w:pPr>
              <w:pStyle w:val="29"/>
              <w:rPr>
                <w:rFonts w:ascii="Cambria" w:hAnsi="Cambria"/>
                <w:color w:val="000000"/>
                <w:kern w:val="0"/>
                <w:sz w:val="21"/>
                <w:szCs w:val="21"/>
              </w:rPr>
            </w:pPr>
            <w:r>
              <w:rPr>
                <w:rFonts w:ascii="宋体" w:hAnsi="宋体"/>
                <w:sz w:val="21"/>
                <w:szCs w:val="21"/>
              </w:rPr>
              <w:t>3</w:t>
            </w:r>
            <w:r>
              <w:rPr>
                <w:rFonts w:hint="eastAsia" w:ascii="宋体" w:hAnsi="宋体"/>
                <w:sz w:val="21"/>
                <w:szCs w:val="21"/>
              </w:rPr>
              <w:t>、实验类型:</w:t>
            </w:r>
          </w:p>
          <w:p>
            <w:pPr>
              <w:pStyle w:val="32"/>
              <w:numPr>
                <w:ilvl w:val="0"/>
                <w:numId w:val="11"/>
              </w:numPr>
              <w:rPr>
                <w:sz w:val="21"/>
                <w:szCs w:val="21"/>
              </w:rPr>
            </w:pPr>
            <w:r>
              <w:rPr>
                <w:rFonts w:hint="eastAsia"/>
                <w:sz w:val="21"/>
                <w:szCs w:val="21"/>
              </w:rPr>
              <w:t>网络配置实验</w:t>
            </w:r>
          </w:p>
          <w:p>
            <w:pPr>
              <w:pStyle w:val="32"/>
              <w:numPr>
                <w:ilvl w:val="0"/>
                <w:numId w:val="11"/>
              </w:numPr>
              <w:rPr>
                <w:sz w:val="21"/>
                <w:szCs w:val="21"/>
              </w:rPr>
            </w:pPr>
            <w:r>
              <w:rPr>
                <w:rFonts w:hint="eastAsia"/>
                <w:sz w:val="21"/>
                <w:szCs w:val="21"/>
              </w:rPr>
              <w:t>交换机访问控制实验</w:t>
            </w:r>
          </w:p>
          <w:p>
            <w:pPr>
              <w:pStyle w:val="32"/>
              <w:numPr>
                <w:ilvl w:val="0"/>
                <w:numId w:val="11"/>
              </w:numPr>
              <w:rPr>
                <w:sz w:val="21"/>
                <w:szCs w:val="21"/>
              </w:rPr>
            </w:pPr>
            <w:r>
              <w:rPr>
                <w:rFonts w:hint="eastAsia"/>
                <w:sz w:val="21"/>
                <w:szCs w:val="21"/>
              </w:rPr>
              <w:t>★冗余网络实验</w:t>
            </w:r>
          </w:p>
          <w:p>
            <w:pPr>
              <w:pStyle w:val="32"/>
              <w:numPr>
                <w:ilvl w:val="0"/>
                <w:numId w:val="11"/>
              </w:numPr>
              <w:rPr>
                <w:sz w:val="21"/>
                <w:szCs w:val="21"/>
              </w:rPr>
            </w:pPr>
            <w:r>
              <w:rPr>
                <w:rFonts w:hint="eastAsia"/>
                <w:sz w:val="21"/>
                <w:szCs w:val="21"/>
              </w:rPr>
              <w:t>★无线通讯实验</w:t>
            </w:r>
          </w:p>
          <w:p>
            <w:pPr>
              <w:pStyle w:val="32"/>
              <w:numPr>
                <w:ilvl w:val="0"/>
                <w:numId w:val="11"/>
              </w:numPr>
              <w:rPr>
                <w:sz w:val="21"/>
                <w:szCs w:val="21"/>
              </w:rPr>
            </w:pPr>
            <w:r>
              <w:rPr>
                <w:rFonts w:hint="eastAsia"/>
                <w:sz w:val="21"/>
                <w:szCs w:val="21"/>
              </w:rPr>
              <w:t>实时通讯实验（通过PROFINET IO系统）</w:t>
            </w:r>
          </w:p>
          <w:p>
            <w:pPr>
              <w:pStyle w:val="32"/>
              <w:numPr>
                <w:ilvl w:val="0"/>
                <w:numId w:val="11"/>
              </w:numPr>
              <w:rPr>
                <w:sz w:val="21"/>
                <w:szCs w:val="21"/>
              </w:rPr>
            </w:pPr>
            <w:r>
              <w:rPr>
                <w:rFonts w:hint="eastAsia"/>
                <w:sz w:val="21"/>
                <w:szCs w:val="21"/>
              </w:rPr>
              <w:t>★虚拟网络VLAN实验</w:t>
            </w:r>
          </w:p>
          <w:p>
            <w:pPr>
              <w:pStyle w:val="32"/>
              <w:numPr>
                <w:ilvl w:val="0"/>
                <w:numId w:val="11"/>
              </w:numPr>
              <w:rPr>
                <w:sz w:val="21"/>
                <w:szCs w:val="21"/>
              </w:rPr>
            </w:pPr>
            <w:r>
              <w:rPr>
                <w:rFonts w:hint="eastAsia"/>
                <w:sz w:val="21"/>
                <w:szCs w:val="21"/>
              </w:rPr>
              <w:t>路由实验</w:t>
            </w:r>
          </w:p>
          <w:p>
            <w:pPr>
              <w:pStyle w:val="32"/>
              <w:numPr>
                <w:ilvl w:val="0"/>
                <w:numId w:val="11"/>
              </w:numPr>
              <w:rPr>
                <w:sz w:val="21"/>
                <w:szCs w:val="21"/>
              </w:rPr>
            </w:pPr>
            <w:r>
              <w:rPr>
                <w:rFonts w:hint="eastAsia"/>
                <w:sz w:val="21"/>
                <w:szCs w:val="21"/>
              </w:rPr>
              <w:t>光纤通讯实验（需要至少两个拥有光口的交换机）</w:t>
            </w:r>
          </w:p>
          <w:p>
            <w:pPr>
              <w:pStyle w:val="32"/>
              <w:numPr>
                <w:ilvl w:val="0"/>
                <w:numId w:val="11"/>
              </w:numPr>
              <w:rPr>
                <w:sz w:val="21"/>
                <w:szCs w:val="21"/>
              </w:rPr>
            </w:pPr>
            <w:r>
              <w:rPr>
                <w:rFonts w:hint="eastAsia"/>
                <w:sz w:val="21"/>
                <w:szCs w:val="21"/>
              </w:rPr>
              <w:t>无缝冗余通讯实验（需要两个冗余网络接入模块）</w:t>
            </w:r>
          </w:p>
          <w:p>
            <w:pPr>
              <w:pStyle w:val="32"/>
              <w:numPr>
                <w:ilvl w:val="0"/>
                <w:numId w:val="11"/>
              </w:numPr>
              <w:rPr>
                <w:sz w:val="21"/>
                <w:szCs w:val="21"/>
              </w:rPr>
            </w:pPr>
            <w:r>
              <w:rPr>
                <w:rFonts w:hint="eastAsia"/>
                <w:sz w:val="21"/>
                <w:szCs w:val="21"/>
              </w:rPr>
              <w:t>工业无线快速漫游实验（需要一个带KEY-PLUG卡的无线客户端和两个带KEY-PLUG卡的无线接入点）</w:t>
            </w:r>
          </w:p>
          <w:p>
            <w:pPr>
              <w:pStyle w:val="32"/>
              <w:numPr>
                <w:ilvl w:val="0"/>
                <w:numId w:val="11"/>
              </w:numPr>
              <w:rPr>
                <w:sz w:val="21"/>
                <w:szCs w:val="21"/>
              </w:rPr>
            </w:pPr>
            <w:r>
              <w:rPr>
                <w:rFonts w:hint="eastAsia"/>
                <w:sz w:val="21"/>
                <w:szCs w:val="21"/>
              </w:rPr>
              <w:t>防火墙实验</w:t>
            </w:r>
          </w:p>
          <w:p>
            <w:pPr>
              <w:pStyle w:val="32"/>
              <w:numPr>
                <w:ilvl w:val="0"/>
                <w:numId w:val="11"/>
              </w:numPr>
              <w:rPr>
                <w:sz w:val="21"/>
                <w:szCs w:val="21"/>
              </w:rPr>
            </w:pPr>
            <w:r>
              <w:rPr>
                <w:rFonts w:hint="eastAsia"/>
                <w:sz w:val="21"/>
                <w:szCs w:val="21"/>
              </w:rPr>
              <w:t>工业网络结构设计及实施实验</w:t>
            </w:r>
          </w:p>
          <w:p>
            <w:pPr>
              <w:pStyle w:val="32"/>
              <w:numPr>
                <w:ilvl w:val="0"/>
                <w:numId w:val="11"/>
              </w:numPr>
              <w:rPr>
                <w:sz w:val="21"/>
                <w:szCs w:val="21"/>
              </w:rPr>
            </w:pPr>
            <w:r>
              <w:rPr>
                <w:rFonts w:hint="eastAsia"/>
                <w:sz w:val="21"/>
                <w:szCs w:val="21"/>
              </w:rPr>
              <w:t>数据采集实验</w:t>
            </w:r>
          </w:p>
          <w:p>
            <w:pPr>
              <w:pStyle w:val="32"/>
              <w:numPr>
                <w:ilvl w:val="0"/>
                <w:numId w:val="11"/>
              </w:numPr>
              <w:rPr>
                <w:sz w:val="21"/>
                <w:szCs w:val="21"/>
              </w:rPr>
            </w:pPr>
            <w:r>
              <w:rPr>
                <w:rFonts w:hint="eastAsia"/>
                <w:sz w:val="21"/>
                <w:szCs w:val="21"/>
              </w:rPr>
              <w:t>订单管理实验</w:t>
            </w:r>
          </w:p>
          <w:p>
            <w:pPr>
              <w:pStyle w:val="32"/>
              <w:numPr>
                <w:ilvl w:val="0"/>
                <w:numId w:val="11"/>
              </w:numPr>
              <w:rPr>
                <w:sz w:val="21"/>
                <w:szCs w:val="21"/>
              </w:rPr>
            </w:pPr>
            <w:r>
              <w:rPr>
                <w:rFonts w:hint="eastAsia"/>
                <w:sz w:val="21"/>
                <w:szCs w:val="21"/>
              </w:rPr>
              <w:t>排产实验</w:t>
            </w:r>
          </w:p>
          <w:p>
            <w:pPr>
              <w:pStyle w:val="32"/>
              <w:numPr>
                <w:ilvl w:val="0"/>
                <w:numId w:val="11"/>
              </w:numPr>
              <w:rPr>
                <w:rFonts w:ascii="宋体" w:hAnsi="宋体"/>
                <w:sz w:val="21"/>
                <w:szCs w:val="21"/>
              </w:rPr>
            </w:pPr>
            <w:r>
              <w:rPr>
                <w:rFonts w:hint="eastAsia"/>
                <w:sz w:val="21"/>
                <w:szCs w:val="21"/>
              </w:rPr>
              <w:t>生产监控实验</w:t>
            </w:r>
          </w:p>
          <w:p>
            <w:pPr>
              <w:pStyle w:val="29"/>
              <w:rPr>
                <w:rFonts w:ascii="宋体" w:hAnsi="宋体"/>
                <w:b/>
                <w:sz w:val="21"/>
                <w:szCs w:val="21"/>
              </w:rPr>
            </w:pPr>
            <w:r>
              <w:rPr>
                <w:rFonts w:hint="eastAsia" w:ascii="宋体" w:hAnsi="宋体"/>
                <w:b/>
                <w:sz w:val="21"/>
                <w:szCs w:val="21"/>
              </w:rPr>
              <w:t>4、</w:t>
            </w:r>
            <w:r>
              <w:rPr>
                <w:rFonts w:hint="eastAsia" w:ascii="Times New Roman" w:hAnsi="Times New Roman"/>
                <w:sz w:val="21"/>
                <w:szCs w:val="21"/>
              </w:rPr>
              <w:t>符合2018年中国智能挑战赛安徽省赛区暨华东三分赛区大赛的要求</w:t>
            </w:r>
            <w:r>
              <w:rPr>
                <w:rFonts w:hint="eastAsia" w:ascii="Cambria" w:hAnsi="Cambria"/>
                <w:color w:val="000000"/>
                <w:sz w:val="21"/>
                <w:szCs w:val="21"/>
              </w:rPr>
              <w:t>。</w:t>
            </w:r>
          </w:p>
          <w:p>
            <w:pPr>
              <w:pStyle w:val="29"/>
              <w:rPr>
                <w:rFonts w:ascii="宋体" w:hAnsi="宋体"/>
                <w:b/>
                <w:sz w:val="21"/>
                <w:szCs w:val="21"/>
              </w:rPr>
            </w:pPr>
            <w:r>
              <w:rPr>
                <w:rFonts w:hint="eastAsia" w:ascii="宋体" w:hAnsi="宋体"/>
                <w:b/>
                <w:sz w:val="21"/>
                <w:szCs w:val="21"/>
              </w:rPr>
              <w:t>二、其他要求（如有）</w:t>
            </w:r>
          </w:p>
          <w:p>
            <w:pPr>
              <w:pStyle w:val="29"/>
              <w:rPr>
                <w:rFonts w:ascii="宋体" w:hAnsi="宋体"/>
                <w:sz w:val="21"/>
                <w:szCs w:val="21"/>
              </w:rPr>
            </w:pPr>
            <w:r>
              <w:rPr>
                <w:rFonts w:hint="eastAsia" w:ascii="宋体" w:hAnsi="宋体"/>
                <w:sz w:val="21"/>
                <w:szCs w:val="21"/>
              </w:rPr>
              <w:t>（填写产品资质、生产厂家资信、授权、售后服务等要求）</w:t>
            </w:r>
          </w:p>
          <w:p>
            <w:pPr>
              <w:pStyle w:val="29"/>
              <w:rPr>
                <w:rFonts w:ascii="宋体" w:hAnsi="宋体"/>
                <w:sz w:val="21"/>
                <w:szCs w:val="21"/>
              </w:rPr>
            </w:pPr>
            <w:r>
              <w:rPr>
                <w:rFonts w:hint="eastAsia" w:ascii="宋体" w:hAnsi="宋体"/>
                <w:sz w:val="21"/>
                <w:szCs w:val="21"/>
              </w:rPr>
              <w:t>1、类似产品成功案例</w:t>
            </w:r>
          </w:p>
          <w:p>
            <w:pPr>
              <w:pStyle w:val="29"/>
              <w:rPr>
                <w:rFonts w:ascii="宋体" w:hAnsi="宋体" w:cs="宋体"/>
                <w:kern w:val="0"/>
                <w:sz w:val="20"/>
              </w:rPr>
            </w:pPr>
            <w:r>
              <w:rPr>
                <w:rFonts w:hint="eastAsia" w:ascii="宋体" w:hAnsi="宋体"/>
                <w:sz w:val="21"/>
                <w:szCs w:val="21"/>
              </w:rPr>
              <w:t>2、</w:t>
            </w:r>
            <w:r>
              <w:rPr>
                <w:sz w:val="21"/>
                <w:szCs w:val="21"/>
              </w:rPr>
              <w:t>*</w:t>
            </w:r>
            <w:r>
              <w:rPr>
                <w:rFonts w:hint="eastAsia"/>
                <w:sz w:val="21"/>
                <w:szCs w:val="21"/>
              </w:rPr>
              <w:t>部分实验内容及现场视频演示</w:t>
            </w:r>
          </w:p>
        </w:tc>
        <w:tc>
          <w:tcPr>
            <w:tcW w:w="1363" w:type="dxa"/>
            <w:tcBorders>
              <w:top w:val="nil"/>
              <w:left w:val="nil"/>
              <w:bottom w:val="single" w:color="auto" w:sz="4" w:space="0"/>
              <w:right w:val="single" w:color="auto" w:sz="4" w:space="0"/>
            </w:tcBorders>
            <w:vAlign w:val="center"/>
          </w:tcPr>
          <w:p>
            <w:pPr>
              <w:widowControl/>
              <w:jc w:val="center"/>
              <w:rPr>
                <w:rFonts w:ascii="宋体" w:hAnsi="宋体" w:cs="宋体"/>
                <w:kern w:val="0"/>
                <w:sz w:val="20"/>
              </w:rPr>
            </w:pPr>
            <w:r>
              <w:rPr>
                <w:rFonts w:hint="eastAsia" w:ascii="宋体" w:hAnsi="宋体" w:cs="宋体"/>
                <w:kern w:val="0"/>
                <w:sz w:val="20"/>
              </w:rPr>
              <w:t xml:space="preserve">1 </w:t>
            </w:r>
          </w:p>
        </w:tc>
        <w:tc>
          <w:tcPr>
            <w:tcW w:w="916" w:type="dxa"/>
            <w:tcBorders>
              <w:top w:val="nil"/>
              <w:left w:val="nil"/>
              <w:bottom w:val="single" w:color="auto" w:sz="4" w:space="0"/>
              <w:right w:val="single" w:color="auto" w:sz="4" w:space="0"/>
            </w:tcBorders>
            <w:vAlign w:val="center"/>
          </w:tcPr>
          <w:p>
            <w:pPr>
              <w:widowControl/>
              <w:jc w:val="center"/>
              <w:rPr>
                <w:rFonts w:ascii="宋体" w:hAnsi="宋体" w:cs="宋体"/>
                <w:kern w:val="0"/>
                <w:sz w:val="20"/>
              </w:rPr>
            </w:pPr>
            <w:r>
              <w:rPr>
                <w:rFonts w:hint="eastAsia" w:ascii="宋体" w:hAnsi="宋体" w:cs="宋体"/>
                <w:kern w:val="0"/>
                <w:sz w:val="20"/>
              </w:rPr>
              <w:t xml:space="preserve"> 套 </w:t>
            </w:r>
          </w:p>
        </w:tc>
        <w:tc>
          <w:tcPr>
            <w:tcW w:w="916" w:type="dxa"/>
            <w:tcBorders>
              <w:top w:val="nil"/>
              <w:left w:val="nil"/>
              <w:bottom w:val="single" w:color="auto" w:sz="4" w:space="0"/>
              <w:right w:val="single" w:color="auto" w:sz="4" w:space="0"/>
            </w:tcBorders>
            <w:vAlign w:val="center"/>
          </w:tcPr>
          <w:p>
            <w:pPr>
              <w:widowControl/>
              <w:jc w:val="center"/>
              <w:rPr>
                <w:rFonts w:ascii="宋体" w:hAnsi="宋体" w:cs="宋体"/>
                <w:kern w:val="0"/>
                <w:sz w:val="20"/>
              </w:rPr>
            </w:pPr>
          </w:p>
        </w:tc>
        <w:tc>
          <w:tcPr>
            <w:tcW w:w="916" w:type="dxa"/>
            <w:tcBorders>
              <w:top w:val="nil"/>
              <w:left w:val="nil"/>
              <w:bottom w:val="single" w:color="auto" w:sz="4" w:space="0"/>
              <w:right w:val="single" w:color="auto" w:sz="4" w:space="0"/>
            </w:tcBorders>
            <w:vAlign w:val="center"/>
          </w:tcPr>
          <w:p>
            <w:pPr>
              <w:widowControl/>
              <w:jc w:val="center"/>
              <w:rPr>
                <w:rFonts w:ascii="宋体" w:hAnsi="宋体" w:cs="宋体"/>
                <w:kern w:val="0"/>
                <w:sz w:val="20"/>
              </w:rPr>
            </w:pPr>
          </w:p>
        </w:tc>
      </w:tr>
      <w:tr>
        <w:tblPrEx>
          <w:tblLayout w:type="fixed"/>
          <w:tblCellMar>
            <w:top w:w="0" w:type="dxa"/>
            <w:left w:w="108" w:type="dxa"/>
            <w:bottom w:w="0" w:type="dxa"/>
            <w:right w:w="108" w:type="dxa"/>
          </w:tblCellMar>
        </w:tblPrEx>
        <w:trPr>
          <w:trHeight w:val="363" w:hRule="atLeast"/>
        </w:trPr>
        <w:tc>
          <w:tcPr>
            <w:tcW w:w="7442" w:type="dxa"/>
            <w:gridSpan w:val="6"/>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 w:val="20"/>
              </w:rPr>
            </w:pPr>
            <w:r>
              <w:rPr>
                <w:rFonts w:hint="eastAsia" w:ascii="宋体" w:hAnsi="宋体" w:cs="宋体"/>
                <w:kern w:val="0"/>
                <w:sz w:val="20"/>
              </w:rPr>
              <w:t>合计</w:t>
            </w:r>
          </w:p>
        </w:tc>
        <w:tc>
          <w:tcPr>
            <w:tcW w:w="916"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 w:val="20"/>
              </w:rPr>
            </w:pPr>
          </w:p>
        </w:tc>
      </w:tr>
    </w:tbl>
    <w:p>
      <w:pPr>
        <w:widowControl/>
        <w:snapToGrid w:val="0"/>
        <w:spacing w:line="600" w:lineRule="exact"/>
        <w:jc w:val="left"/>
        <w:rPr>
          <w:rFonts w:ascii="仿宋_GB2312" w:hAnsi="仿宋_GB2312" w:eastAsia="仿宋_GB2312" w:cs="仿宋_GB2312"/>
          <w:spacing w:val="10"/>
          <w:kern w:val="0"/>
          <w:sz w:val="28"/>
          <w:szCs w:val="28"/>
        </w:rPr>
      </w:pPr>
    </w:p>
    <w:p>
      <w:pPr>
        <w:adjustRightInd w:val="0"/>
        <w:snapToGrid w:val="0"/>
        <w:spacing w:line="400" w:lineRule="exact"/>
        <w:ind w:firstLine="482" w:firstLineChars="200"/>
        <w:outlineLvl w:val="1"/>
        <w:rPr>
          <w:rFonts w:hAnsi="宋体"/>
          <w:b/>
          <w:sz w:val="24"/>
        </w:rPr>
      </w:pPr>
    </w:p>
    <w:p>
      <w:pPr>
        <w:adjustRightInd w:val="0"/>
        <w:snapToGrid w:val="0"/>
        <w:spacing w:line="400" w:lineRule="exact"/>
        <w:ind w:firstLine="482" w:firstLineChars="200"/>
        <w:outlineLvl w:val="1"/>
        <w:rPr>
          <w:rFonts w:hAnsi="宋体"/>
          <w:b/>
          <w:sz w:val="24"/>
        </w:rPr>
      </w:pPr>
    </w:p>
    <w:p>
      <w:pPr>
        <w:adjustRightInd w:val="0"/>
        <w:snapToGrid w:val="0"/>
        <w:spacing w:line="400" w:lineRule="exact"/>
        <w:ind w:firstLine="482" w:firstLineChars="200"/>
        <w:outlineLvl w:val="1"/>
        <w:rPr>
          <w:rFonts w:hAnsi="宋体"/>
          <w:b/>
          <w:sz w:val="24"/>
        </w:rPr>
      </w:pPr>
    </w:p>
    <w:p>
      <w:pPr>
        <w:adjustRightInd w:val="0"/>
        <w:snapToGrid w:val="0"/>
        <w:spacing w:line="400" w:lineRule="exact"/>
        <w:ind w:firstLine="482" w:firstLineChars="200"/>
        <w:outlineLvl w:val="1"/>
        <w:rPr>
          <w:rFonts w:hAnsi="宋体"/>
          <w:b/>
          <w:sz w:val="24"/>
        </w:rPr>
      </w:pPr>
    </w:p>
    <w:p>
      <w:pPr>
        <w:adjustRightInd w:val="0"/>
        <w:snapToGrid w:val="0"/>
        <w:spacing w:line="400" w:lineRule="exact"/>
        <w:rPr>
          <w:rFonts w:ascii="宋体" w:hAnsi="宋体"/>
          <w:bCs/>
          <w:sz w:val="28"/>
          <w:szCs w:val="28"/>
        </w:rPr>
      </w:pPr>
      <w:r>
        <w:rPr>
          <w:rFonts w:hint="eastAsia" w:ascii="宋体" w:hAnsi="宋体"/>
          <w:bCs/>
          <w:sz w:val="28"/>
          <w:szCs w:val="28"/>
        </w:rPr>
        <w:t>附件四</w:t>
      </w:r>
    </w:p>
    <w:p>
      <w:pPr>
        <w:spacing w:line="360" w:lineRule="auto"/>
        <w:jc w:val="center"/>
        <w:rPr>
          <w:b/>
          <w:bCs/>
          <w:sz w:val="32"/>
          <w:szCs w:val="32"/>
        </w:rPr>
      </w:pPr>
      <w:r>
        <w:rPr>
          <w:rFonts w:hint="eastAsia"/>
          <w:b/>
          <w:bCs/>
          <w:sz w:val="32"/>
          <w:szCs w:val="32"/>
        </w:rPr>
        <w:t>资质及相关资料</w:t>
      </w:r>
    </w:p>
    <w:p>
      <w:pPr>
        <w:spacing w:line="360" w:lineRule="auto"/>
        <w:rPr>
          <w:rFonts w:ascii="宋体" w:hAnsi="宋体"/>
          <w:color w:val="000000"/>
          <w:position w:val="-12"/>
          <w:sz w:val="24"/>
        </w:rPr>
      </w:pPr>
    </w:p>
    <w:p>
      <w:pPr>
        <w:spacing w:line="360" w:lineRule="auto"/>
        <w:rPr>
          <w:rFonts w:ascii="宋体" w:hAnsi="宋体"/>
          <w:color w:val="000000"/>
          <w:position w:val="-12"/>
          <w:sz w:val="24"/>
        </w:rPr>
      </w:pPr>
      <w:r>
        <w:rPr>
          <w:rFonts w:hint="eastAsia" w:ascii="宋体" w:hAnsi="宋体"/>
          <w:color w:val="000000"/>
          <w:position w:val="-12"/>
          <w:sz w:val="24"/>
        </w:rPr>
        <w:t>1、投标人资质证书（加盖公司红章的复印件）</w:t>
      </w:r>
    </w:p>
    <w:p>
      <w:pPr>
        <w:spacing w:line="360" w:lineRule="auto"/>
        <w:rPr>
          <w:rFonts w:ascii="宋体" w:hAnsi="宋体"/>
          <w:color w:val="000000"/>
          <w:position w:val="-12"/>
          <w:sz w:val="24"/>
        </w:rPr>
      </w:pPr>
      <w:r>
        <w:rPr>
          <w:rFonts w:hint="eastAsia" w:ascii="宋体" w:hAnsi="宋体"/>
          <w:color w:val="000000"/>
          <w:position w:val="-12"/>
          <w:sz w:val="24"/>
        </w:rPr>
        <w:t>2、营业执照（加盖公司红章的复印件）</w:t>
      </w:r>
    </w:p>
    <w:p>
      <w:pPr>
        <w:adjustRightInd w:val="0"/>
        <w:snapToGrid w:val="0"/>
        <w:spacing w:line="400" w:lineRule="exact"/>
        <w:outlineLvl w:val="1"/>
        <w:rPr>
          <w:rFonts w:hAnsi="宋体"/>
          <w:sz w:val="24"/>
        </w:rPr>
      </w:pPr>
      <w:r>
        <w:rPr>
          <w:rFonts w:hint="eastAsia" w:hAnsi="宋体"/>
          <w:sz w:val="24"/>
        </w:rPr>
        <w:t>3、服务承诺</w:t>
      </w:r>
    </w:p>
    <w:p>
      <w:pPr>
        <w:adjustRightInd w:val="0"/>
        <w:snapToGrid w:val="0"/>
        <w:spacing w:line="400" w:lineRule="exact"/>
        <w:outlineLvl w:val="1"/>
        <w:rPr>
          <w:rFonts w:hAnsi="宋体"/>
          <w:sz w:val="24"/>
        </w:rPr>
      </w:pPr>
    </w:p>
    <w:p>
      <w:pPr>
        <w:adjustRightInd w:val="0"/>
        <w:snapToGrid w:val="0"/>
        <w:spacing w:line="400" w:lineRule="exact"/>
        <w:outlineLvl w:val="1"/>
        <w:rPr>
          <w:rFonts w:hAnsi="宋体"/>
          <w:sz w:val="24"/>
        </w:rPr>
      </w:pPr>
    </w:p>
    <w:p>
      <w:pPr>
        <w:adjustRightInd w:val="0"/>
        <w:snapToGrid w:val="0"/>
        <w:spacing w:line="400" w:lineRule="exact"/>
        <w:outlineLvl w:val="1"/>
        <w:rPr>
          <w:rFonts w:hAnsi="宋体"/>
          <w:sz w:val="24"/>
        </w:rPr>
      </w:pPr>
    </w:p>
    <w:p>
      <w:pPr>
        <w:adjustRightInd w:val="0"/>
        <w:snapToGrid w:val="0"/>
        <w:spacing w:line="400" w:lineRule="exact"/>
        <w:outlineLvl w:val="1"/>
        <w:rPr>
          <w:rFonts w:hAnsi="宋体"/>
          <w:sz w:val="24"/>
        </w:rPr>
      </w:pPr>
    </w:p>
    <w:sectPr>
      <w:pgSz w:w="11906" w:h="16838"/>
      <w:pgMar w:top="1247" w:right="1361" w:bottom="1247" w:left="136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Arial">
    <w:panose1 w:val="020B0604020202020204"/>
    <w:charset w:val="00"/>
    <w:family w:val="swiss"/>
    <w:pitch w:val="default"/>
    <w:sig w:usb0="00007A87" w:usb1="80000000" w:usb2="00000008" w:usb3="00000000" w:csb0="400001FF" w:csb1="FFFF0000"/>
  </w:font>
  <w:font w:name="Courier New">
    <w:panose1 w:val="02070309020205020404"/>
    <w:charset w:val="00"/>
    <w:family w:val="modern"/>
    <w:pitch w:val="default"/>
    <w:sig w:usb0="00007A87" w:usb1="80000000" w:usb2="00000008" w:usb3="00000000" w:csb0="400001FF" w:csb1="FFFF0000"/>
  </w:font>
  <w:font w:name="Tahoma">
    <w:panose1 w:val="020B0604030504040204"/>
    <w:charset w:val="00"/>
    <w:family w:val="swiss"/>
    <w:pitch w:val="default"/>
    <w:sig w:usb0="61007A87" w:usb1="80000000" w:usb2="00000008" w:usb3="00000000" w:csb0="200101FF" w:csb1="2028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2FF" w:usb1="400004FF" w:usb2="00000000"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multilevel"/>
    <w:tmpl w:val="00000003"/>
    <w:lvl w:ilvl="0" w:tentative="0">
      <w:start w:val="1"/>
      <w:numFmt w:val="bullet"/>
      <w:lvlText w:val=""/>
      <w:lvlJc w:val="left"/>
      <w:pPr>
        <w:ind w:left="420" w:hanging="420"/>
      </w:pPr>
      <w:rPr>
        <w:rFonts w:hint="default" w:ascii="Wingdings" w:hAnsi="Wingdings"/>
      </w:rPr>
    </w:lvl>
    <w:lvl w:ilvl="1" w:tentative="0">
      <w:start w:val="1"/>
      <w:numFmt w:val="bullet"/>
      <w:lvlRestart w:val="0"/>
      <w:lvlText w:val=""/>
      <w:lvlJc w:val="left"/>
      <w:pPr>
        <w:ind w:left="840" w:hanging="420"/>
      </w:pPr>
      <w:rPr>
        <w:rFonts w:hint="default" w:ascii="Wingdings" w:hAnsi="Wingdings"/>
      </w:rPr>
    </w:lvl>
    <w:lvl w:ilvl="2" w:tentative="0">
      <w:start w:val="1"/>
      <w:numFmt w:val="bullet"/>
      <w:lvlRestart w:val="0"/>
      <w:lvlText w:val=""/>
      <w:lvlJc w:val="left"/>
      <w:pPr>
        <w:ind w:left="1260" w:hanging="420"/>
      </w:pPr>
      <w:rPr>
        <w:rFonts w:hint="default" w:ascii="Wingdings" w:hAnsi="Wingdings"/>
      </w:rPr>
    </w:lvl>
    <w:lvl w:ilvl="3" w:tentative="0">
      <w:start w:val="1"/>
      <w:numFmt w:val="bullet"/>
      <w:lvlRestart w:val="0"/>
      <w:lvlText w:val=""/>
      <w:lvlJc w:val="left"/>
      <w:pPr>
        <w:ind w:left="1680" w:hanging="420"/>
      </w:pPr>
      <w:rPr>
        <w:rFonts w:hint="default" w:ascii="Wingdings" w:hAnsi="Wingdings"/>
      </w:rPr>
    </w:lvl>
    <w:lvl w:ilvl="4" w:tentative="0">
      <w:start w:val="1"/>
      <w:numFmt w:val="bullet"/>
      <w:lvlRestart w:val="0"/>
      <w:lvlText w:val=""/>
      <w:lvlJc w:val="left"/>
      <w:pPr>
        <w:ind w:left="2100" w:hanging="420"/>
      </w:pPr>
      <w:rPr>
        <w:rFonts w:hint="default" w:ascii="Wingdings" w:hAnsi="Wingdings"/>
      </w:rPr>
    </w:lvl>
    <w:lvl w:ilvl="5" w:tentative="0">
      <w:start w:val="1"/>
      <w:numFmt w:val="bullet"/>
      <w:lvlRestart w:val="0"/>
      <w:lvlText w:val=""/>
      <w:lvlJc w:val="left"/>
      <w:pPr>
        <w:ind w:left="2520" w:hanging="420"/>
      </w:pPr>
      <w:rPr>
        <w:rFonts w:hint="default" w:ascii="Wingdings" w:hAnsi="Wingdings"/>
      </w:rPr>
    </w:lvl>
    <w:lvl w:ilvl="6" w:tentative="0">
      <w:start w:val="1"/>
      <w:numFmt w:val="bullet"/>
      <w:lvlRestart w:val="0"/>
      <w:lvlText w:val=""/>
      <w:lvlJc w:val="left"/>
      <w:pPr>
        <w:ind w:left="2940" w:hanging="420"/>
      </w:pPr>
      <w:rPr>
        <w:rFonts w:hint="default" w:ascii="Wingdings" w:hAnsi="Wingdings"/>
      </w:rPr>
    </w:lvl>
    <w:lvl w:ilvl="7" w:tentative="0">
      <w:start w:val="1"/>
      <w:numFmt w:val="bullet"/>
      <w:lvlRestart w:val="0"/>
      <w:lvlText w:val=""/>
      <w:lvlJc w:val="left"/>
      <w:pPr>
        <w:ind w:left="3360" w:hanging="420"/>
      </w:pPr>
      <w:rPr>
        <w:rFonts w:hint="default" w:ascii="Wingdings" w:hAnsi="Wingdings"/>
      </w:rPr>
    </w:lvl>
    <w:lvl w:ilvl="8" w:tentative="0">
      <w:start w:val="1"/>
      <w:numFmt w:val="bullet"/>
      <w:lvlRestart w:val="0"/>
      <w:lvlText w:val=""/>
      <w:lvlJc w:val="left"/>
      <w:pPr>
        <w:ind w:left="3780" w:hanging="420"/>
      </w:pPr>
      <w:rPr>
        <w:rFonts w:hint="default" w:ascii="Wingdings" w:hAnsi="Wingdings"/>
      </w:rPr>
    </w:lvl>
  </w:abstractNum>
  <w:abstractNum w:abstractNumId="1">
    <w:nsid w:val="00000004"/>
    <w:multiLevelType w:val="multilevel"/>
    <w:tmpl w:val="00000004"/>
    <w:lvl w:ilvl="0" w:tentative="0">
      <w:start w:val="1"/>
      <w:numFmt w:val="bullet"/>
      <w:lvlText w:val=""/>
      <w:lvlJc w:val="left"/>
      <w:pPr>
        <w:ind w:left="420" w:hanging="420"/>
      </w:pPr>
      <w:rPr>
        <w:rFonts w:hint="default" w:ascii="Wingdings" w:hAnsi="Wingdings"/>
      </w:rPr>
    </w:lvl>
    <w:lvl w:ilvl="1" w:tentative="0">
      <w:start w:val="1"/>
      <w:numFmt w:val="bullet"/>
      <w:lvlRestart w:val="0"/>
      <w:lvlText w:val=""/>
      <w:lvlJc w:val="left"/>
      <w:pPr>
        <w:ind w:left="840" w:hanging="420"/>
      </w:pPr>
      <w:rPr>
        <w:rFonts w:hint="default" w:ascii="Wingdings" w:hAnsi="Wingdings"/>
      </w:rPr>
    </w:lvl>
    <w:lvl w:ilvl="2" w:tentative="0">
      <w:start w:val="1"/>
      <w:numFmt w:val="bullet"/>
      <w:lvlRestart w:val="0"/>
      <w:lvlText w:val=""/>
      <w:lvlJc w:val="left"/>
      <w:pPr>
        <w:ind w:left="1260" w:hanging="420"/>
      </w:pPr>
      <w:rPr>
        <w:rFonts w:hint="default" w:ascii="Wingdings" w:hAnsi="Wingdings"/>
      </w:rPr>
    </w:lvl>
    <w:lvl w:ilvl="3" w:tentative="0">
      <w:start w:val="1"/>
      <w:numFmt w:val="bullet"/>
      <w:lvlRestart w:val="0"/>
      <w:lvlText w:val=""/>
      <w:lvlJc w:val="left"/>
      <w:pPr>
        <w:ind w:left="1680" w:hanging="420"/>
      </w:pPr>
      <w:rPr>
        <w:rFonts w:hint="default" w:ascii="Wingdings" w:hAnsi="Wingdings"/>
      </w:rPr>
    </w:lvl>
    <w:lvl w:ilvl="4" w:tentative="0">
      <w:start w:val="1"/>
      <w:numFmt w:val="bullet"/>
      <w:lvlRestart w:val="0"/>
      <w:lvlText w:val=""/>
      <w:lvlJc w:val="left"/>
      <w:pPr>
        <w:ind w:left="2100" w:hanging="420"/>
      </w:pPr>
      <w:rPr>
        <w:rFonts w:hint="default" w:ascii="Wingdings" w:hAnsi="Wingdings"/>
      </w:rPr>
    </w:lvl>
    <w:lvl w:ilvl="5" w:tentative="0">
      <w:start w:val="1"/>
      <w:numFmt w:val="bullet"/>
      <w:lvlRestart w:val="0"/>
      <w:lvlText w:val=""/>
      <w:lvlJc w:val="left"/>
      <w:pPr>
        <w:ind w:left="2520" w:hanging="420"/>
      </w:pPr>
      <w:rPr>
        <w:rFonts w:hint="default" w:ascii="Wingdings" w:hAnsi="Wingdings"/>
      </w:rPr>
    </w:lvl>
    <w:lvl w:ilvl="6" w:tentative="0">
      <w:start w:val="1"/>
      <w:numFmt w:val="bullet"/>
      <w:lvlRestart w:val="0"/>
      <w:lvlText w:val=""/>
      <w:lvlJc w:val="left"/>
      <w:pPr>
        <w:ind w:left="2940" w:hanging="420"/>
      </w:pPr>
      <w:rPr>
        <w:rFonts w:hint="default" w:ascii="Wingdings" w:hAnsi="Wingdings"/>
      </w:rPr>
    </w:lvl>
    <w:lvl w:ilvl="7" w:tentative="0">
      <w:start w:val="1"/>
      <w:numFmt w:val="bullet"/>
      <w:lvlRestart w:val="0"/>
      <w:lvlText w:val=""/>
      <w:lvlJc w:val="left"/>
      <w:pPr>
        <w:ind w:left="3360" w:hanging="420"/>
      </w:pPr>
      <w:rPr>
        <w:rFonts w:hint="default" w:ascii="Wingdings" w:hAnsi="Wingdings"/>
      </w:rPr>
    </w:lvl>
    <w:lvl w:ilvl="8" w:tentative="0">
      <w:start w:val="1"/>
      <w:numFmt w:val="bullet"/>
      <w:lvlRestart w:val="0"/>
      <w:lvlText w:val=""/>
      <w:lvlJc w:val="left"/>
      <w:pPr>
        <w:ind w:left="3780" w:hanging="420"/>
      </w:pPr>
      <w:rPr>
        <w:rFonts w:hint="default" w:ascii="Wingdings" w:hAnsi="Wingdings"/>
      </w:rPr>
    </w:lvl>
  </w:abstractNum>
  <w:abstractNum w:abstractNumId="2">
    <w:nsid w:val="00000005"/>
    <w:multiLevelType w:val="multilevel"/>
    <w:tmpl w:val="00000005"/>
    <w:lvl w:ilvl="0" w:tentative="0">
      <w:start w:val="1"/>
      <w:numFmt w:val="decimal"/>
      <w:lvlText w:val="%1）"/>
      <w:lvlJc w:val="left"/>
      <w:pPr>
        <w:ind w:left="360" w:hanging="360"/>
      </w:pPr>
      <w:rPr>
        <w:rFonts w:hint="default" w:ascii="Times New Roman" w:hAnsi="Times New Roman" w:cs="Times New Roman"/>
        <w:b w:val="0"/>
        <w:sz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00000006"/>
    <w:multiLevelType w:val="multilevel"/>
    <w:tmpl w:val="00000006"/>
    <w:lvl w:ilvl="0" w:tentative="0">
      <w:start w:val="1"/>
      <w:numFmt w:val="bullet"/>
      <w:lvlText w:val=""/>
      <w:lvlJc w:val="left"/>
      <w:pPr>
        <w:ind w:left="420" w:hanging="420"/>
      </w:pPr>
      <w:rPr>
        <w:rFonts w:hint="default" w:ascii="Wingdings" w:hAnsi="Wingdings"/>
      </w:rPr>
    </w:lvl>
    <w:lvl w:ilvl="1" w:tentative="0">
      <w:start w:val="1"/>
      <w:numFmt w:val="bullet"/>
      <w:lvlRestart w:val="0"/>
      <w:lvlText w:val=""/>
      <w:lvlJc w:val="left"/>
      <w:pPr>
        <w:ind w:left="840" w:hanging="420"/>
      </w:pPr>
      <w:rPr>
        <w:rFonts w:hint="default" w:ascii="Wingdings" w:hAnsi="Wingdings"/>
      </w:rPr>
    </w:lvl>
    <w:lvl w:ilvl="2" w:tentative="0">
      <w:start w:val="1"/>
      <w:numFmt w:val="bullet"/>
      <w:lvlRestart w:val="0"/>
      <w:lvlText w:val=""/>
      <w:lvlJc w:val="left"/>
      <w:pPr>
        <w:ind w:left="1260" w:hanging="420"/>
      </w:pPr>
      <w:rPr>
        <w:rFonts w:hint="default" w:ascii="Wingdings" w:hAnsi="Wingdings"/>
      </w:rPr>
    </w:lvl>
    <w:lvl w:ilvl="3" w:tentative="0">
      <w:start w:val="1"/>
      <w:numFmt w:val="bullet"/>
      <w:lvlRestart w:val="0"/>
      <w:lvlText w:val=""/>
      <w:lvlJc w:val="left"/>
      <w:pPr>
        <w:ind w:left="1680" w:hanging="420"/>
      </w:pPr>
      <w:rPr>
        <w:rFonts w:hint="default" w:ascii="Wingdings" w:hAnsi="Wingdings"/>
      </w:rPr>
    </w:lvl>
    <w:lvl w:ilvl="4" w:tentative="0">
      <w:start w:val="1"/>
      <w:numFmt w:val="bullet"/>
      <w:lvlRestart w:val="0"/>
      <w:lvlText w:val=""/>
      <w:lvlJc w:val="left"/>
      <w:pPr>
        <w:ind w:left="2100" w:hanging="420"/>
      </w:pPr>
      <w:rPr>
        <w:rFonts w:hint="default" w:ascii="Wingdings" w:hAnsi="Wingdings"/>
      </w:rPr>
    </w:lvl>
    <w:lvl w:ilvl="5" w:tentative="0">
      <w:start w:val="1"/>
      <w:numFmt w:val="bullet"/>
      <w:lvlRestart w:val="0"/>
      <w:lvlText w:val=""/>
      <w:lvlJc w:val="left"/>
      <w:pPr>
        <w:ind w:left="2520" w:hanging="420"/>
      </w:pPr>
      <w:rPr>
        <w:rFonts w:hint="default" w:ascii="Wingdings" w:hAnsi="Wingdings"/>
      </w:rPr>
    </w:lvl>
    <w:lvl w:ilvl="6" w:tentative="0">
      <w:start w:val="1"/>
      <w:numFmt w:val="bullet"/>
      <w:lvlRestart w:val="0"/>
      <w:lvlText w:val=""/>
      <w:lvlJc w:val="left"/>
      <w:pPr>
        <w:ind w:left="2940" w:hanging="420"/>
      </w:pPr>
      <w:rPr>
        <w:rFonts w:hint="default" w:ascii="Wingdings" w:hAnsi="Wingdings"/>
      </w:rPr>
    </w:lvl>
    <w:lvl w:ilvl="7" w:tentative="0">
      <w:start w:val="1"/>
      <w:numFmt w:val="bullet"/>
      <w:lvlRestart w:val="0"/>
      <w:lvlText w:val=""/>
      <w:lvlJc w:val="left"/>
      <w:pPr>
        <w:ind w:left="3360" w:hanging="420"/>
      </w:pPr>
      <w:rPr>
        <w:rFonts w:hint="default" w:ascii="Wingdings" w:hAnsi="Wingdings"/>
      </w:rPr>
    </w:lvl>
    <w:lvl w:ilvl="8" w:tentative="0">
      <w:start w:val="1"/>
      <w:numFmt w:val="bullet"/>
      <w:lvlRestart w:val="0"/>
      <w:lvlText w:val=""/>
      <w:lvlJc w:val="left"/>
      <w:pPr>
        <w:ind w:left="3780" w:hanging="420"/>
      </w:pPr>
      <w:rPr>
        <w:rFonts w:hint="default" w:ascii="Wingdings" w:hAnsi="Wingdings"/>
      </w:rPr>
    </w:lvl>
  </w:abstractNum>
  <w:abstractNum w:abstractNumId="4">
    <w:nsid w:val="00000008"/>
    <w:multiLevelType w:val="multilevel"/>
    <w:tmpl w:val="00000008"/>
    <w:lvl w:ilvl="0" w:tentative="0">
      <w:start w:val="1"/>
      <w:numFmt w:val="bullet"/>
      <w:lvlText w:val=""/>
      <w:lvlJc w:val="left"/>
      <w:pPr>
        <w:ind w:left="420" w:hanging="420"/>
      </w:pPr>
      <w:rPr>
        <w:rFonts w:hint="default" w:ascii="Wingdings" w:hAnsi="Wingdings"/>
      </w:rPr>
    </w:lvl>
    <w:lvl w:ilvl="1" w:tentative="0">
      <w:start w:val="1"/>
      <w:numFmt w:val="bullet"/>
      <w:lvlRestart w:val="0"/>
      <w:lvlText w:val=""/>
      <w:lvlJc w:val="left"/>
      <w:pPr>
        <w:ind w:left="840" w:hanging="420"/>
      </w:pPr>
      <w:rPr>
        <w:rFonts w:hint="default" w:ascii="Wingdings" w:hAnsi="Wingdings"/>
      </w:rPr>
    </w:lvl>
    <w:lvl w:ilvl="2" w:tentative="0">
      <w:start w:val="1"/>
      <w:numFmt w:val="bullet"/>
      <w:lvlRestart w:val="0"/>
      <w:lvlText w:val=""/>
      <w:lvlJc w:val="left"/>
      <w:pPr>
        <w:ind w:left="1260" w:hanging="420"/>
      </w:pPr>
      <w:rPr>
        <w:rFonts w:hint="default" w:ascii="Wingdings" w:hAnsi="Wingdings"/>
      </w:rPr>
    </w:lvl>
    <w:lvl w:ilvl="3" w:tentative="0">
      <w:start w:val="1"/>
      <w:numFmt w:val="bullet"/>
      <w:lvlRestart w:val="0"/>
      <w:lvlText w:val=""/>
      <w:lvlJc w:val="left"/>
      <w:pPr>
        <w:ind w:left="1680" w:hanging="420"/>
      </w:pPr>
      <w:rPr>
        <w:rFonts w:hint="default" w:ascii="Wingdings" w:hAnsi="Wingdings"/>
      </w:rPr>
    </w:lvl>
    <w:lvl w:ilvl="4" w:tentative="0">
      <w:start w:val="1"/>
      <w:numFmt w:val="bullet"/>
      <w:lvlRestart w:val="0"/>
      <w:lvlText w:val=""/>
      <w:lvlJc w:val="left"/>
      <w:pPr>
        <w:ind w:left="2100" w:hanging="420"/>
      </w:pPr>
      <w:rPr>
        <w:rFonts w:hint="default" w:ascii="Wingdings" w:hAnsi="Wingdings"/>
      </w:rPr>
    </w:lvl>
    <w:lvl w:ilvl="5" w:tentative="0">
      <w:start w:val="1"/>
      <w:numFmt w:val="bullet"/>
      <w:lvlRestart w:val="0"/>
      <w:lvlText w:val=""/>
      <w:lvlJc w:val="left"/>
      <w:pPr>
        <w:ind w:left="2520" w:hanging="420"/>
      </w:pPr>
      <w:rPr>
        <w:rFonts w:hint="default" w:ascii="Wingdings" w:hAnsi="Wingdings"/>
      </w:rPr>
    </w:lvl>
    <w:lvl w:ilvl="6" w:tentative="0">
      <w:start w:val="1"/>
      <w:numFmt w:val="bullet"/>
      <w:lvlRestart w:val="0"/>
      <w:lvlText w:val=""/>
      <w:lvlJc w:val="left"/>
      <w:pPr>
        <w:ind w:left="2940" w:hanging="420"/>
      </w:pPr>
      <w:rPr>
        <w:rFonts w:hint="default" w:ascii="Wingdings" w:hAnsi="Wingdings"/>
      </w:rPr>
    </w:lvl>
    <w:lvl w:ilvl="7" w:tentative="0">
      <w:start w:val="1"/>
      <w:numFmt w:val="bullet"/>
      <w:lvlRestart w:val="0"/>
      <w:lvlText w:val=""/>
      <w:lvlJc w:val="left"/>
      <w:pPr>
        <w:ind w:left="3360" w:hanging="420"/>
      </w:pPr>
      <w:rPr>
        <w:rFonts w:hint="default" w:ascii="Wingdings" w:hAnsi="Wingdings"/>
      </w:rPr>
    </w:lvl>
    <w:lvl w:ilvl="8" w:tentative="0">
      <w:start w:val="1"/>
      <w:numFmt w:val="bullet"/>
      <w:lvlRestart w:val="0"/>
      <w:lvlText w:val=""/>
      <w:lvlJc w:val="left"/>
      <w:pPr>
        <w:ind w:left="3780" w:hanging="420"/>
      </w:pPr>
      <w:rPr>
        <w:rFonts w:hint="default" w:ascii="Wingdings" w:hAnsi="Wingdings"/>
      </w:rPr>
    </w:lvl>
  </w:abstractNum>
  <w:abstractNum w:abstractNumId="5">
    <w:nsid w:val="00000009"/>
    <w:multiLevelType w:val="multilevel"/>
    <w:tmpl w:val="00000009"/>
    <w:lvl w:ilvl="0" w:tentative="0">
      <w:start w:val="1"/>
      <w:numFmt w:val="bullet"/>
      <w:lvlText w:val=""/>
      <w:lvlJc w:val="left"/>
      <w:pPr>
        <w:ind w:left="420" w:hanging="420"/>
      </w:pPr>
      <w:rPr>
        <w:rFonts w:hint="default" w:ascii="Wingdings" w:hAnsi="Wingdings"/>
      </w:rPr>
    </w:lvl>
    <w:lvl w:ilvl="1" w:tentative="0">
      <w:start w:val="1"/>
      <w:numFmt w:val="bullet"/>
      <w:lvlRestart w:val="0"/>
      <w:lvlText w:val=""/>
      <w:lvlJc w:val="left"/>
      <w:pPr>
        <w:ind w:left="840" w:hanging="420"/>
      </w:pPr>
      <w:rPr>
        <w:rFonts w:hint="default" w:ascii="Wingdings" w:hAnsi="Wingdings"/>
      </w:rPr>
    </w:lvl>
    <w:lvl w:ilvl="2" w:tentative="0">
      <w:start w:val="1"/>
      <w:numFmt w:val="bullet"/>
      <w:lvlRestart w:val="0"/>
      <w:lvlText w:val=""/>
      <w:lvlJc w:val="left"/>
      <w:pPr>
        <w:ind w:left="1260" w:hanging="420"/>
      </w:pPr>
      <w:rPr>
        <w:rFonts w:hint="default" w:ascii="Wingdings" w:hAnsi="Wingdings"/>
      </w:rPr>
    </w:lvl>
    <w:lvl w:ilvl="3" w:tentative="0">
      <w:start w:val="1"/>
      <w:numFmt w:val="bullet"/>
      <w:lvlRestart w:val="0"/>
      <w:lvlText w:val=""/>
      <w:lvlJc w:val="left"/>
      <w:pPr>
        <w:ind w:left="1680" w:hanging="420"/>
      </w:pPr>
      <w:rPr>
        <w:rFonts w:hint="default" w:ascii="Wingdings" w:hAnsi="Wingdings"/>
      </w:rPr>
    </w:lvl>
    <w:lvl w:ilvl="4" w:tentative="0">
      <w:start w:val="1"/>
      <w:numFmt w:val="bullet"/>
      <w:lvlRestart w:val="0"/>
      <w:lvlText w:val=""/>
      <w:lvlJc w:val="left"/>
      <w:pPr>
        <w:ind w:left="2100" w:hanging="420"/>
      </w:pPr>
      <w:rPr>
        <w:rFonts w:hint="default" w:ascii="Wingdings" w:hAnsi="Wingdings"/>
      </w:rPr>
    </w:lvl>
    <w:lvl w:ilvl="5" w:tentative="0">
      <w:start w:val="1"/>
      <w:numFmt w:val="bullet"/>
      <w:lvlRestart w:val="0"/>
      <w:lvlText w:val=""/>
      <w:lvlJc w:val="left"/>
      <w:pPr>
        <w:ind w:left="2520" w:hanging="420"/>
      </w:pPr>
      <w:rPr>
        <w:rFonts w:hint="default" w:ascii="Wingdings" w:hAnsi="Wingdings"/>
      </w:rPr>
    </w:lvl>
    <w:lvl w:ilvl="6" w:tentative="0">
      <w:start w:val="1"/>
      <w:numFmt w:val="bullet"/>
      <w:lvlRestart w:val="0"/>
      <w:lvlText w:val=""/>
      <w:lvlJc w:val="left"/>
      <w:pPr>
        <w:ind w:left="2940" w:hanging="420"/>
      </w:pPr>
      <w:rPr>
        <w:rFonts w:hint="default" w:ascii="Wingdings" w:hAnsi="Wingdings"/>
      </w:rPr>
    </w:lvl>
    <w:lvl w:ilvl="7" w:tentative="0">
      <w:start w:val="1"/>
      <w:numFmt w:val="bullet"/>
      <w:lvlRestart w:val="0"/>
      <w:lvlText w:val=""/>
      <w:lvlJc w:val="left"/>
      <w:pPr>
        <w:ind w:left="3360" w:hanging="420"/>
      </w:pPr>
      <w:rPr>
        <w:rFonts w:hint="default" w:ascii="Wingdings" w:hAnsi="Wingdings"/>
      </w:rPr>
    </w:lvl>
    <w:lvl w:ilvl="8" w:tentative="0">
      <w:start w:val="1"/>
      <w:numFmt w:val="bullet"/>
      <w:lvlRestart w:val="0"/>
      <w:lvlText w:val=""/>
      <w:lvlJc w:val="left"/>
      <w:pPr>
        <w:ind w:left="3780" w:hanging="420"/>
      </w:pPr>
      <w:rPr>
        <w:rFonts w:hint="default" w:ascii="Wingdings" w:hAnsi="Wingdings"/>
      </w:rPr>
    </w:lvl>
  </w:abstractNum>
  <w:abstractNum w:abstractNumId="6">
    <w:nsid w:val="0000000A"/>
    <w:multiLevelType w:val="multilevel"/>
    <w:tmpl w:val="0000000A"/>
    <w:lvl w:ilvl="0" w:tentative="0">
      <w:start w:val="1"/>
      <w:numFmt w:val="bullet"/>
      <w:lvlText w:val=""/>
      <w:lvlJc w:val="left"/>
      <w:pPr>
        <w:ind w:left="360" w:hanging="360"/>
      </w:pPr>
      <w:rPr>
        <w:rFonts w:hint="default" w:ascii="Wingdings" w:hAnsi="Wingdings"/>
      </w:rPr>
    </w:lvl>
    <w:lvl w:ilvl="1" w:tentative="0">
      <w:start w:val="1"/>
      <w:numFmt w:val="decimal"/>
      <w:lvlText w:val="%2）"/>
      <w:lvlJc w:val="left"/>
      <w:pPr>
        <w:ind w:left="780" w:hanging="36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0000000B"/>
    <w:multiLevelType w:val="multilevel"/>
    <w:tmpl w:val="0000000B"/>
    <w:lvl w:ilvl="0" w:tentative="0">
      <w:start w:val="1"/>
      <w:numFmt w:val="bullet"/>
      <w:lvlText w:val=""/>
      <w:lvlJc w:val="left"/>
      <w:pPr>
        <w:ind w:left="420" w:hanging="420"/>
      </w:pPr>
      <w:rPr>
        <w:rFonts w:hint="default" w:ascii="Wingdings" w:hAnsi="Wingdings"/>
      </w:rPr>
    </w:lvl>
    <w:lvl w:ilvl="1" w:tentative="0">
      <w:start w:val="1"/>
      <w:numFmt w:val="bullet"/>
      <w:lvlRestart w:val="0"/>
      <w:lvlText w:val=""/>
      <w:lvlJc w:val="left"/>
      <w:pPr>
        <w:ind w:left="840" w:hanging="420"/>
      </w:pPr>
      <w:rPr>
        <w:rFonts w:hint="default" w:ascii="Wingdings" w:hAnsi="Wingdings"/>
      </w:rPr>
    </w:lvl>
    <w:lvl w:ilvl="2" w:tentative="0">
      <w:start w:val="1"/>
      <w:numFmt w:val="bullet"/>
      <w:lvlRestart w:val="0"/>
      <w:lvlText w:val=""/>
      <w:lvlJc w:val="left"/>
      <w:pPr>
        <w:ind w:left="1260" w:hanging="420"/>
      </w:pPr>
      <w:rPr>
        <w:rFonts w:hint="default" w:ascii="Wingdings" w:hAnsi="Wingdings"/>
      </w:rPr>
    </w:lvl>
    <w:lvl w:ilvl="3" w:tentative="0">
      <w:start w:val="1"/>
      <w:numFmt w:val="bullet"/>
      <w:lvlRestart w:val="0"/>
      <w:lvlText w:val=""/>
      <w:lvlJc w:val="left"/>
      <w:pPr>
        <w:ind w:left="1680" w:hanging="420"/>
      </w:pPr>
      <w:rPr>
        <w:rFonts w:hint="default" w:ascii="Wingdings" w:hAnsi="Wingdings"/>
      </w:rPr>
    </w:lvl>
    <w:lvl w:ilvl="4" w:tentative="0">
      <w:start w:val="1"/>
      <w:numFmt w:val="bullet"/>
      <w:lvlRestart w:val="0"/>
      <w:lvlText w:val=""/>
      <w:lvlJc w:val="left"/>
      <w:pPr>
        <w:ind w:left="2100" w:hanging="420"/>
      </w:pPr>
      <w:rPr>
        <w:rFonts w:hint="default" w:ascii="Wingdings" w:hAnsi="Wingdings"/>
      </w:rPr>
    </w:lvl>
    <w:lvl w:ilvl="5" w:tentative="0">
      <w:start w:val="1"/>
      <w:numFmt w:val="bullet"/>
      <w:lvlRestart w:val="0"/>
      <w:lvlText w:val=""/>
      <w:lvlJc w:val="left"/>
      <w:pPr>
        <w:ind w:left="2520" w:hanging="420"/>
      </w:pPr>
      <w:rPr>
        <w:rFonts w:hint="default" w:ascii="Wingdings" w:hAnsi="Wingdings"/>
      </w:rPr>
    </w:lvl>
    <w:lvl w:ilvl="6" w:tentative="0">
      <w:start w:val="1"/>
      <w:numFmt w:val="bullet"/>
      <w:lvlRestart w:val="0"/>
      <w:lvlText w:val=""/>
      <w:lvlJc w:val="left"/>
      <w:pPr>
        <w:ind w:left="2940" w:hanging="420"/>
      </w:pPr>
      <w:rPr>
        <w:rFonts w:hint="default" w:ascii="Wingdings" w:hAnsi="Wingdings"/>
      </w:rPr>
    </w:lvl>
    <w:lvl w:ilvl="7" w:tentative="0">
      <w:start w:val="1"/>
      <w:numFmt w:val="bullet"/>
      <w:lvlRestart w:val="0"/>
      <w:lvlText w:val=""/>
      <w:lvlJc w:val="left"/>
      <w:pPr>
        <w:ind w:left="3360" w:hanging="420"/>
      </w:pPr>
      <w:rPr>
        <w:rFonts w:hint="default" w:ascii="Wingdings" w:hAnsi="Wingdings"/>
      </w:rPr>
    </w:lvl>
    <w:lvl w:ilvl="8" w:tentative="0">
      <w:start w:val="1"/>
      <w:numFmt w:val="bullet"/>
      <w:lvlRestart w:val="0"/>
      <w:lvlText w:val=""/>
      <w:lvlJc w:val="left"/>
      <w:pPr>
        <w:ind w:left="3780" w:hanging="420"/>
      </w:pPr>
      <w:rPr>
        <w:rFonts w:hint="default" w:ascii="Wingdings" w:hAnsi="Wingdings"/>
      </w:rPr>
    </w:lvl>
  </w:abstractNum>
  <w:abstractNum w:abstractNumId="8">
    <w:nsid w:val="0000000D"/>
    <w:multiLevelType w:val="multilevel"/>
    <w:tmpl w:val="0000000D"/>
    <w:lvl w:ilvl="0" w:tentative="0">
      <w:start w:val="1"/>
      <w:numFmt w:val="bullet"/>
      <w:lvlText w:val=""/>
      <w:lvlJc w:val="left"/>
      <w:pPr>
        <w:ind w:left="420" w:hanging="420"/>
      </w:pPr>
      <w:rPr>
        <w:rFonts w:hint="default" w:ascii="Wingdings" w:hAnsi="Wingdings"/>
      </w:rPr>
    </w:lvl>
    <w:lvl w:ilvl="1" w:tentative="0">
      <w:start w:val="1"/>
      <w:numFmt w:val="bullet"/>
      <w:lvlRestart w:val="0"/>
      <w:lvlText w:val=""/>
      <w:lvlJc w:val="left"/>
      <w:pPr>
        <w:ind w:left="840" w:hanging="420"/>
      </w:pPr>
      <w:rPr>
        <w:rFonts w:hint="default" w:ascii="Wingdings" w:hAnsi="Wingdings"/>
      </w:rPr>
    </w:lvl>
    <w:lvl w:ilvl="2" w:tentative="0">
      <w:start w:val="1"/>
      <w:numFmt w:val="bullet"/>
      <w:lvlRestart w:val="0"/>
      <w:lvlText w:val=""/>
      <w:lvlJc w:val="left"/>
      <w:pPr>
        <w:ind w:left="1260" w:hanging="420"/>
      </w:pPr>
      <w:rPr>
        <w:rFonts w:hint="default" w:ascii="Wingdings" w:hAnsi="Wingdings"/>
      </w:rPr>
    </w:lvl>
    <w:lvl w:ilvl="3" w:tentative="0">
      <w:start w:val="1"/>
      <w:numFmt w:val="bullet"/>
      <w:lvlRestart w:val="0"/>
      <w:lvlText w:val=""/>
      <w:lvlJc w:val="left"/>
      <w:pPr>
        <w:ind w:left="1680" w:hanging="420"/>
      </w:pPr>
      <w:rPr>
        <w:rFonts w:hint="default" w:ascii="Wingdings" w:hAnsi="Wingdings"/>
      </w:rPr>
    </w:lvl>
    <w:lvl w:ilvl="4" w:tentative="0">
      <w:start w:val="1"/>
      <w:numFmt w:val="bullet"/>
      <w:lvlRestart w:val="0"/>
      <w:lvlText w:val=""/>
      <w:lvlJc w:val="left"/>
      <w:pPr>
        <w:ind w:left="2100" w:hanging="420"/>
      </w:pPr>
      <w:rPr>
        <w:rFonts w:hint="default" w:ascii="Wingdings" w:hAnsi="Wingdings"/>
      </w:rPr>
    </w:lvl>
    <w:lvl w:ilvl="5" w:tentative="0">
      <w:start w:val="1"/>
      <w:numFmt w:val="bullet"/>
      <w:lvlRestart w:val="0"/>
      <w:lvlText w:val=""/>
      <w:lvlJc w:val="left"/>
      <w:pPr>
        <w:ind w:left="2520" w:hanging="420"/>
      </w:pPr>
      <w:rPr>
        <w:rFonts w:hint="default" w:ascii="Wingdings" w:hAnsi="Wingdings"/>
      </w:rPr>
    </w:lvl>
    <w:lvl w:ilvl="6" w:tentative="0">
      <w:start w:val="1"/>
      <w:numFmt w:val="bullet"/>
      <w:lvlRestart w:val="0"/>
      <w:lvlText w:val=""/>
      <w:lvlJc w:val="left"/>
      <w:pPr>
        <w:ind w:left="2940" w:hanging="420"/>
      </w:pPr>
      <w:rPr>
        <w:rFonts w:hint="default" w:ascii="Wingdings" w:hAnsi="Wingdings"/>
      </w:rPr>
    </w:lvl>
    <w:lvl w:ilvl="7" w:tentative="0">
      <w:start w:val="1"/>
      <w:numFmt w:val="bullet"/>
      <w:lvlRestart w:val="0"/>
      <w:lvlText w:val=""/>
      <w:lvlJc w:val="left"/>
      <w:pPr>
        <w:ind w:left="3360" w:hanging="420"/>
      </w:pPr>
      <w:rPr>
        <w:rFonts w:hint="default" w:ascii="Wingdings" w:hAnsi="Wingdings"/>
      </w:rPr>
    </w:lvl>
    <w:lvl w:ilvl="8" w:tentative="0">
      <w:start w:val="1"/>
      <w:numFmt w:val="bullet"/>
      <w:lvlRestart w:val="0"/>
      <w:lvlText w:val=""/>
      <w:lvlJc w:val="left"/>
      <w:pPr>
        <w:ind w:left="3780" w:hanging="420"/>
      </w:pPr>
      <w:rPr>
        <w:rFonts w:hint="default" w:ascii="Wingdings" w:hAnsi="Wingdings"/>
      </w:rPr>
    </w:lvl>
  </w:abstractNum>
  <w:abstractNum w:abstractNumId="9">
    <w:nsid w:val="07B961AE"/>
    <w:multiLevelType w:val="multilevel"/>
    <w:tmpl w:val="07B961AE"/>
    <w:lvl w:ilvl="0" w:tentative="0">
      <w:start w:val="1"/>
      <w:numFmt w:val="japaneseCounting"/>
      <w:lvlText w:val="%1、"/>
      <w:lvlJc w:val="left"/>
      <w:pPr>
        <w:ind w:left="1202" w:hanging="720"/>
      </w:pPr>
      <w:rPr>
        <w:rFonts w:hint="default"/>
      </w:rPr>
    </w:lvl>
    <w:lvl w:ilvl="1" w:tentative="0">
      <w:start w:val="1"/>
      <w:numFmt w:val="lowerLetter"/>
      <w:lvlText w:val="%2)"/>
      <w:lvlJc w:val="left"/>
      <w:pPr>
        <w:ind w:left="1322" w:hanging="420"/>
      </w:pPr>
    </w:lvl>
    <w:lvl w:ilvl="2" w:tentative="0">
      <w:start w:val="1"/>
      <w:numFmt w:val="lowerRoman"/>
      <w:lvlText w:val="%3."/>
      <w:lvlJc w:val="right"/>
      <w:pPr>
        <w:ind w:left="1742" w:hanging="420"/>
      </w:pPr>
    </w:lvl>
    <w:lvl w:ilvl="3" w:tentative="0">
      <w:start w:val="1"/>
      <w:numFmt w:val="decimal"/>
      <w:lvlText w:val="%4."/>
      <w:lvlJc w:val="left"/>
      <w:pPr>
        <w:ind w:left="2162" w:hanging="420"/>
      </w:pPr>
    </w:lvl>
    <w:lvl w:ilvl="4" w:tentative="0">
      <w:start w:val="1"/>
      <w:numFmt w:val="lowerLetter"/>
      <w:lvlText w:val="%5)"/>
      <w:lvlJc w:val="left"/>
      <w:pPr>
        <w:ind w:left="2582" w:hanging="420"/>
      </w:pPr>
    </w:lvl>
    <w:lvl w:ilvl="5" w:tentative="0">
      <w:start w:val="1"/>
      <w:numFmt w:val="lowerRoman"/>
      <w:lvlText w:val="%6."/>
      <w:lvlJc w:val="right"/>
      <w:pPr>
        <w:ind w:left="3002" w:hanging="420"/>
      </w:pPr>
    </w:lvl>
    <w:lvl w:ilvl="6" w:tentative="0">
      <w:start w:val="1"/>
      <w:numFmt w:val="decimal"/>
      <w:lvlText w:val="%7."/>
      <w:lvlJc w:val="left"/>
      <w:pPr>
        <w:ind w:left="3422" w:hanging="420"/>
      </w:pPr>
    </w:lvl>
    <w:lvl w:ilvl="7" w:tentative="0">
      <w:start w:val="1"/>
      <w:numFmt w:val="lowerLetter"/>
      <w:lvlText w:val="%8)"/>
      <w:lvlJc w:val="left"/>
      <w:pPr>
        <w:ind w:left="3842" w:hanging="420"/>
      </w:pPr>
    </w:lvl>
    <w:lvl w:ilvl="8" w:tentative="0">
      <w:start w:val="1"/>
      <w:numFmt w:val="lowerRoman"/>
      <w:lvlText w:val="%9."/>
      <w:lvlJc w:val="right"/>
      <w:pPr>
        <w:ind w:left="4262" w:hanging="420"/>
      </w:pPr>
    </w:lvl>
  </w:abstractNum>
  <w:abstractNum w:abstractNumId="10">
    <w:nsid w:val="12C12471"/>
    <w:multiLevelType w:val="multilevel"/>
    <w:tmpl w:val="12C12471"/>
    <w:lvl w:ilvl="0" w:tentative="0">
      <w:start w:val="1"/>
      <w:numFmt w:val="decimal"/>
      <w:pStyle w:val="2"/>
      <w:suff w:val="space"/>
      <w:lvlText w:val="%1"/>
      <w:lvlJc w:val="left"/>
      <w:pPr>
        <w:ind w:left="0" w:firstLine="0"/>
      </w:pPr>
      <w:rPr>
        <w:rFonts w:hint="eastAsia"/>
      </w:rPr>
    </w:lvl>
    <w:lvl w:ilvl="1" w:tentative="0">
      <w:start w:val="1"/>
      <w:numFmt w:val="decimal"/>
      <w:pStyle w:val="3"/>
      <w:suff w:val="space"/>
      <w:lvlText w:val="%1.%2"/>
      <w:lvlJc w:val="left"/>
      <w:pPr>
        <w:ind w:left="0" w:firstLine="0"/>
      </w:pPr>
      <w:rPr>
        <w:rFonts w:hint="eastAsia"/>
      </w:rPr>
    </w:lvl>
    <w:lvl w:ilvl="2" w:tentative="0">
      <w:start w:val="1"/>
      <w:numFmt w:val="decimal"/>
      <w:pStyle w:val="4"/>
      <w:suff w:val="space"/>
      <w:lvlText w:val="%1.%2.%3"/>
      <w:lvlJc w:val="left"/>
      <w:pPr>
        <w:ind w:left="0" w:firstLine="0"/>
      </w:pPr>
      <w:rPr>
        <w:rFonts w:hint="eastAsia"/>
      </w:rPr>
    </w:lvl>
    <w:lvl w:ilvl="3" w:tentative="0">
      <w:start w:val="1"/>
      <w:numFmt w:val="decimal"/>
      <w:suff w:val="space"/>
      <w:lvlText w:val="%1.%2.%3.%4"/>
      <w:lvlJc w:val="left"/>
      <w:pPr>
        <w:ind w:left="0" w:firstLine="0"/>
      </w:pPr>
      <w:rPr>
        <w:rFonts w:hint="eastAsia"/>
      </w:rPr>
    </w:lvl>
    <w:lvl w:ilvl="4" w:tentative="0">
      <w:start w:val="1"/>
      <w:numFmt w:val="decimal"/>
      <w:suff w:val="space"/>
      <w:lvlText w:val="%1.%2.%3.%4.%5"/>
      <w:lvlJc w:val="left"/>
      <w:pPr>
        <w:ind w:left="0" w:firstLine="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num w:numId="1">
    <w:abstractNumId w:val="10"/>
  </w:num>
  <w:num w:numId="2">
    <w:abstractNumId w:val="9"/>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8"/>
  </w:num>
  <w:num w:numId="6">
    <w:abstractNumId w:val="4"/>
  </w:num>
  <w:num w:numId="7">
    <w:abstractNumId w:val="1"/>
  </w:num>
  <w:num w:numId="8">
    <w:abstractNumId w:val="5"/>
  </w:num>
  <w:num w:numId="9">
    <w:abstractNumId w:val="0"/>
  </w:num>
  <w:num w:numId="10">
    <w:abstractNumId w:val="3"/>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
  <w:rsids>
    <w:rsidRoot w:val="00AB791F"/>
    <w:rsid w:val="000007D8"/>
    <w:rsid w:val="00015E74"/>
    <w:rsid w:val="000202F2"/>
    <w:rsid w:val="00031AC8"/>
    <w:rsid w:val="00063341"/>
    <w:rsid w:val="00065ECF"/>
    <w:rsid w:val="00077F14"/>
    <w:rsid w:val="000909F2"/>
    <w:rsid w:val="00097B72"/>
    <w:rsid w:val="000A1027"/>
    <w:rsid w:val="000B3552"/>
    <w:rsid w:val="000C2217"/>
    <w:rsid w:val="000C4BBE"/>
    <w:rsid w:val="000D7E29"/>
    <w:rsid w:val="000F6758"/>
    <w:rsid w:val="0013559E"/>
    <w:rsid w:val="00163DE2"/>
    <w:rsid w:val="001654E9"/>
    <w:rsid w:val="00166863"/>
    <w:rsid w:val="00167856"/>
    <w:rsid w:val="001678B1"/>
    <w:rsid w:val="00183492"/>
    <w:rsid w:val="00186D4E"/>
    <w:rsid w:val="001A3CAE"/>
    <w:rsid w:val="001D1BCF"/>
    <w:rsid w:val="001D37E1"/>
    <w:rsid w:val="001E36CC"/>
    <w:rsid w:val="001F5353"/>
    <w:rsid w:val="0020603C"/>
    <w:rsid w:val="00253859"/>
    <w:rsid w:val="002575FC"/>
    <w:rsid w:val="002673F2"/>
    <w:rsid w:val="00270EA2"/>
    <w:rsid w:val="002923F0"/>
    <w:rsid w:val="002A1A94"/>
    <w:rsid w:val="002A7440"/>
    <w:rsid w:val="002E3BFD"/>
    <w:rsid w:val="003006F9"/>
    <w:rsid w:val="00327A28"/>
    <w:rsid w:val="00345543"/>
    <w:rsid w:val="00361D5F"/>
    <w:rsid w:val="00367498"/>
    <w:rsid w:val="00375D8C"/>
    <w:rsid w:val="00391C4A"/>
    <w:rsid w:val="003C5BF0"/>
    <w:rsid w:val="003F17BC"/>
    <w:rsid w:val="00402F26"/>
    <w:rsid w:val="00412F43"/>
    <w:rsid w:val="00417455"/>
    <w:rsid w:val="00424DDA"/>
    <w:rsid w:val="00425F59"/>
    <w:rsid w:val="0044189D"/>
    <w:rsid w:val="00474533"/>
    <w:rsid w:val="00481AE7"/>
    <w:rsid w:val="00496F7B"/>
    <w:rsid w:val="004B6A6F"/>
    <w:rsid w:val="004D47C1"/>
    <w:rsid w:val="004D7E37"/>
    <w:rsid w:val="004E427B"/>
    <w:rsid w:val="004F38C2"/>
    <w:rsid w:val="005029DE"/>
    <w:rsid w:val="0050559B"/>
    <w:rsid w:val="00512076"/>
    <w:rsid w:val="00541C86"/>
    <w:rsid w:val="0054408A"/>
    <w:rsid w:val="00581C9A"/>
    <w:rsid w:val="00590042"/>
    <w:rsid w:val="005929B5"/>
    <w:rsid w:val="005A071B"/>
    <w:rsid w:val="005A5FE4"/>
    <w:rsid w:val="005A7614"/>
    <w:rsid w:val="005D5D54"/>
    <w:rsid w:val="005E0F0E"/>
    <w:rsid w:val="005E3134"/>
    <w:rsid w:val="005E6FCC"/>
    <w:rsid w:val="00634BD9"/>
    <w:rsid w:val="00640347"/>
    <w:rsid w:val="00665B7C"/>
    <w:rsid w:val="00681034"/>
    <w:rsid w:val="00682EEA"/>
    <w:rsid w:val="006E5262"/>
    <w:rsid w:val="006F5C26"/>
    <w:rsid w:val="00704736"/>
    <w:rsid w:val="00710434"/>
    <w:rsid w:val="00713061"/>
    <w:rsid w:val="0073259B"/>
    <w:rsid w:val="007564E1"/>
    <w:rsid w:val="00765403"/>
    <w:rsid w:val="007826B6"/>
    <w:rsid w:val="007861A6"/>
    <w:rsid w:val="00787152"/>
    <w:rsid w:val="007A4FFA"/>
    <w:rsid w:val="007A5F5B"/>
    <w:rsid w:val="007C1D59"/>
    <w:rsid w:val="007D02C1"/>
    <w:rsid w:val="007E77FE"/>
    <w:rsid w:val="007F4496"/>
    <w:rsid w:val="007F4FE3"/>
    <w:rsid w:val="007F5D67"/>
    <w:rsid w:val="00832542"/>
    <w:rsid w:val="00874CE5"/>
    <w:rsid w:val="00894295"/>
    <w:rsid w:val="008A5BE3"/>
    <w:rsid w:val="008B10C5"/>
    <w:rsid w:val="008E76C2"/>
    <w:rsid w:val="008F10FA"/>
    <w:rsid w:val="00924ED9"/>
    <w:rsid w:val="00940199"/>
    <w:rsid w:val="009671E7"/>
    <w:rsid w:val="00995F8C"/>
    <w:rsid w:val="009B7C0A"/>
    <w:rsid w:val="009C03B0"/>
    <w:rsid w:val="009C1C2F"/>
    <w:rsid w:val="009C3CF5"/>
    <w:rsid w:val="009F7376"/>
    <w:rsid w:val="00A0372B"/>
    <w:rsid w:val="00A03A51"/>
    <w:rsid w:val="00A219FD"/>
    <w:rsid w:val="00A36039"/>
    <w:rsid w:val="00A6292C"/>
    <w:rsid w:val="00A800F8"/>
    <w:rsid w:val="00A824F3"/>
    <w:rsid w:val="00A92995"/>
    <w:rsid w:val="00AB0A79"/>
    <w:rsid w:val="00AB791F"/>
    <w:rsid w:val="00AD2EC5"/>
    <w:rsid w:val="00AF6A8F"/>
    <w:rsid w:val="00B06D02"/>
    <w:rsid w:val="00B44B5F"/>
    <w:rsid w:val="00B504DA"/>
    <w:rsid w:val="00B52EBD"/>
    <w:rsid w:val="00B636A5"/>
    <w:rsid w:val="00BA48BD"/>
    <w:rsid w:val="00BB14D1"/>
    <w:rsid w:val="00BB7B5F"/>
    <w:rsid w:val="00BC2B30"/>
    <w:rsid w:val="00BD5383"/>
    <w:rsid w:val="00BE26C7"/>
    <w:rsid w:val="00BF2F3B"/>
    <w:rsid w:val="00BF7142"/>
    <w:rsid w:val="00C07389"/>
    <w:rsid w:val="00C13E2A"/>
    <w:rsid w:val="00C46367"/>
    <w:rsid w:val="00C67B05"/>
    <w:rsid w:val="00C77222"/>
    <w:rsid w:val="00CA025E"/>
    <w:rsid w:val="00CA5641"/>
    <w:rsid w:val="00CD1005"/>
    <w:rsid w:val="00CD522D"/>
    <w:rsid w:val="00CF5962"/>
    <w:rsid w:val="00D01CC9"/>
    <w:rsid w:val="00D05CF7"/>
    <w:rsid w:val="00D47CFD"/>
    <w:rsid w:val="00D5207D"/>
    <w:rsid w:val="00D737CE"/>
    <w:rsid w:val="00D90746"/>
    <w:rsid w:val="00D940C0"/>
    <w:rsid w:val="00D94609"/>
    <w:rsid w:val="00DA534C"/>
    <w:rsid w:val="00DD15D4"/>
    <w:rsid w:val="00DE0EF6"/>
    <w:rsid w:val="00DF08B2"/>
    <w:rsid w:val="00DF0A73"/>
    <w:rsid w:val="00DF0E9A"/>
    <w:rsid w:val="00E01B34"/>
    <w:rsid w:val="00E05FB7"/>
    <w:rsid w:val="00E102F2"/>
    <w:rsid w:val="00E325C4"/>
    <w:rsid w:val="00E40B00"/>
    <w:rsid w:val="00E429AB"/>
    <w:rsid w:val="00E513E1"/>
    <w:rsid w:val="00E5720E"/>
    <w:rsid w:val="00E62234"/>
    <w:rsid w:val="00E709F7"/>
    <w:rsid w:val="00E8271D"/>
    <w:rsid w:val="00E8480D"/>
    <w:rsid w:val="00E86C4F"/>
    <w:rsid w:val="00EC1578"/>
    <w:rsid w:val="00EC4CF5"/>
    <w:rsid w:val="00ED3456"/>
    <w:rsid w:val="00ED48FC"/>
    <w:rsid w:val="00ED7D15"/>
    <w:rsid w:val="00EE1847"/>
    <w:rsid w:val="00EE53FD"/>
    <w:rsid w:val="00EF2FEA"/>
    <w:rsid w:val="00F053CE"/>
    <w:rsid w:val="00F06F5F"/>
    <w:rsid w:val="00F122BF"/>
    <w:rsid w:val="00F16371"/>
    <w:rsid w:val="00F449F5"/>
    <w:rsid w:val="00F50D76"/>
    <w:rsid w:val="00F52A99"/>
    <w:rsid w:val="00F8629D"/>
    <w:rsid w:val="00F91D76"/>
    <w:rsid w:val="00F97D42"/>
    <w:rsid w:val="00FB0D04"/>
    <w:rsid w:val="00FB298C"/>
    <w:rsid w:val="00FB58BB"/>
    <w:rsid w:val="00FB7193"/>
    <w:rsid w:val="00FC0619"/>
    <w:rsid w:val="00FE18A8"/>
    <w:rsid w:val="00FE5F67"/>
    <w:rsid w:val="00FE6DF5"/>
    <w:rsid w:val="00FF2EDC"/>
    <w:rsid w:val="00FF72D3"/>
    <w:rsid w:val="01330046"/>
    <w:rsid w:val="096362F9"/>
    <w:rsid w:val="0B8373D1"/>
    <w:rsid w:val="0D91162E"/>
    <w:rsid w:val="0E390656"/>
    <w:rsid w:val="10570668"/>
    <w:rsid w:val="14822847"/>
    <w:rsid w:val="1B3C5489"/>
    <w:rsid w:val="1E64236F"/>
    <w:rsid w:val="27E9024D"/>
    <w:rsid w:val="28111FC8"/>
    <w:rsid w:val="2A836FDA"/>
    <w:rsid w:val="2BBD6C89"/>
    <w:rsid w:val="2DE512F0"/>
    <w:rsid w:val="31135EF2"/>
    <w:rsid w:val="35163939"/>
    <w:rsid w:val="38653409"/>
    <w:rsid w:val="41BB139B"/>
    <w:rsid w:val="443A52A0"/>
    <w:rsid w:val="46465AEA"/>
    <w:rsid w:val="47ED205D"/>
    <w:rsid w:val="4AF25F2B"/>
    <w:rsid w:val="4AF4557D"/>
    <w:rsid w:val="4F01566C"/>
    <w:rsid w:val="50BB0166"/>
    <w:rsid w:val="51E079E9"/>
    <w:rsid w:val="56D85BE4"/>
    <w:rsid w:val="572F1C55"/>
    <w:rsid w:val="583151FE"/>
    <w:rsid w:val="5D344462"/>
    <w:rsid w:val="5D816AEE"/>
    <w:rsid w:val="5DD529AC"/>
    <w:rsid w:val="63C80264"/>
    <w:rsid w:val="695E0100"/>
    <w:rsid w:val="69865990"/>
    <w:rsid w:val="6D35740C"/>
    <w:rsid w:val="77246CEA"/>
    <w:rsid w:val="777277FD"/>
    <w:rsid w:val="7A2E6C11"/>
    <w:rsid w:val="7B745D04"/>
    <w:rsid w:val="7D061181"/>
    <w:rsid w:val="7D3953BE"/>
    <w:rsid w:val="7DC21E34"/>
    <w:rsid w:val="7DEF0AE4"/>
    <w:rsid w:val="7DF7723A"/>
    <w:rsid w:val="7EE250DC"/>
    <w:rsid w:val="7EE628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2"/>
    <w:basedOn w:val="1"/>
    <w:next w:val="1"/>
    <w:link w:val="19"/>
    <w:qFormat/>
    <w:uiPriority w:val="0"/>
    <w:pPr>
      <w:keepNext/>
      <w:keepLines/>
      <w:numPr>
        <w:ilvl w:val="0"/>
        <w:numId w:val="1"/>
      </w:numPr>
      <w:spacing w:before="260" w:after="260" w:line="416" w:lineRule="auto"/>
      <w:outlineLvl w:val="1"/>
    </w:pPr>
    <w:rPr>
      <w:rFonts w:ascii="Arial" w:hAnsi="Arial" w:eastAsia="黑体"/>
      <w:b/>
      <w:bCs/>
      <w:sz w:val="32"/>
      <w:szCs w:val="32"/>
    </w:rPr>
  </w:style>
  <w:style w:type="paragraph" w:styleId="3">
    <w:name w:val="heading 3"/>
    <w:basedOn w:val="1"/>
    <w:next w:val="1"/>
    <w:link w:val="26"/>
    <w:qFormat/>
    <w:uiPriority w:val="0"/>
    <w:pPr>
      <w:keepNext/>
      <w:keepLines/>
      <w:numPr>
        <w:ilvl w:val="1"/>
        <w:numId w:val="1"/>
      </w:numPr>
      <w:spacing w:before="260" w:after="260" w:line="416" w:lineRule="auto"/>
      <w:outlineLvl w:val="2"/>
    </w:pPr>
    <w:rPr>
      <w:b/>
      <w:bCs/>
      <w:sz w:val="32"/>
      <w:szCs w:val="32"/>
    </w:rPr>
  </w:style>
  <w:style w:type="paragraph" w:styleId="4">
    <w:name w:val="heading 4"/>
    <w:basedOn w:val="1"/>
    <w:next w:val="1"/>
    <w:link w:val="22"/>
    <w:qFormat/>
    <w:uiPriority w:val="0"/>
    <w:pPr>
      <w:keepNext/>
      <w:keepLines/>
      <w:numPr>
        <w:ilvl w:val="2"/>
        <w:numId w:val="1"/>
      </w:numPr>
      <w:spacing w:before="280" w:after="290" w:line="376" w:lineRule="auto"/>
      <w:outlineLvl w:val="3"/>
    </w:pPr>
    <w:rPr>
      <w:rFonts w:ascii="Arial" w:hAnsi="Arial" w:eastAsia="黑体"/>
      <w:b/>
      <w:bCs/>
      <w:sz w:val="28"/>
      <w:szCs w:val="28"/>
    </w:rPr>
  </w:style>
  <w:style w:type="character" w:default="1" w:styleId="15">
    <w:name w:val="Default Paragraph Font"/>
    <w:semiHidden/>
    <w:unhideWhenUsed/>
    <w:uiPriority w:val="1"/>
  </w:style>
  <w:style w:type="table" w:default="1" w:styleId="16">
    <w:name w:val="Normal Table"/>
    <w:semiHidden/>
    <w:unhideWhenUsed/>
    <w:qFormat/>
    <w:uiPriority w:val="99"/>
    <w:tblPr>
      <w:tblLayout w:type="fixed"/>
      <w:tblCellMar>
        <w:top w:w="0" w:type="dxa"/>
        <w:left w:w="108" w:type="dxa"/>
        <w:bottom w:w="0" w:type="dxa"/>
        <w:right w:w="108" w:type="dxa"/>
      </w:tblCellMar>
    </w:tblPr>
  </w:style>
  <w:style w:type="paragraph" w:styleId="5">
    <w:name w:val="Normal Indent"/>
    <w:basedOn w:val="1"/>
    <w:qFormat/>
    <w:uiPriority w:val="0"/>
    <w:pPr>
      <w:ind w:firstLine="420"/>
    </w:pPr>
  </w:style>
  <w:style w:type="paragraph" w:styleId="6">
    <w:name w:val="Document Map"/>
    <w:basedOn w:val="1"/>
    <w:uiPriority w:val="0"/>
    <w:pPr>
      <w:shd w:val="clear" w:color="auto" w:fill="000080"/>
    </w:pPr>
  </w:style>
  <w:style w:type="paragraph" w:styleId="7">
    <w:name w:val="Body Text Indent"/>
    <w:basedOn w:val="1"/>
    <w:link w:val="24"/>
    <w:uiPriority w:val="0"/>
    <w:pPr>
      <w:spacing w:after="120"/>
      <w:ind w:left="420" w:leftChars="200"/>
    </w:pPr>
    <w:rPr>
      <w:szCs w:val="24"/>
    </w:rPr>
  </w:style>
  <w:style w:type="paragraph" w:styleId="8">
    <w:name w:val="List 2"/>
    <w:basedOn w:val="1"/>
    <w:uiPriority w:val="0"/>
    <w:pPr>
      <w:ind w:left="100" w:leftChars="200" w:hanging="200" w:hangingChars="200"/>
    </w:pPr>
    <w:rPr>
      <w:szCs w:val="24"/>
    </w:rPr>
  </w:style>
  <w:style w:type="paragraph" w:styleId="9">
    <w:name w:val="List Continue"/>
    <w:basedOn w:val="1"/>
    <w:uiPriority w:val="0"/>
    <w:pPr>
      <w:spacing w:after="120"/>
      <w:ind w:left="420" w:leftChars="200"/>
      <w:contextualSpacing/>
    </w:pPr>
    <w:rPr>
      <w:szCs w:val="24"/>
    </w:rPr>
  </w:style>
  <w:style w:type="paragraph" w:styleId="10">
    <w:name w:val="Plain Text"/>
    <w:basedOn w:val="1"/>
    <w:link w:val="21"/>
    <w:qFormat/>
    <w:uiPriority w:val="0"/>
    <w:rPr>
      <w:rFonts w:ascii="宋体" w:hAnsi="Courier New"/>
      <w:lang w:val="zh-CN"/>
    </w:rPr>
  </w:style>
  <w:style w:type="paragraph" w:styleId="11">
    <w:name w:val="Balloon Text"/>
    <w:basedOn w:val="1"/>
    <w:link w:val="23"/>
    <w:uiPriority w:val="0"/>
    <w:rPr>
      <w:sz w:val="18"/>
      <w:szCs w:val="18"/>
    </w:rPr>
  </w:style>
  <w:style w:type="paragraph" w:styleId="12">
    <w:name w:val="footer"/>
    <w:basedOn w:val="1"/>
    <w:link w:val="20"/>
    <w:uiPriority w:val="0"/>
    <w:pPr>
      <w:tabs>
        <w:tab w:val="center" w:pos="4153"/>
        <w:tab w:val="right" w:pos="8306"/>
      </w:tabs>
      <w:snapToGrid w:val="0"/>
      <w:jc w:val="left"/>
    </w:pPr>
    <w:rPr>
      <w:sz w:val="18"/>
      <w:szCs w:val="18"/>
    </w:rPr>
  </w:style>
  <w:style w:type="paragraph" w:styleId="13">
    <w:name w:val="header"/>
    <w:basedOn w:val="1"/>
    <w:uiPriority w:val="0"/>
    <w:pPr>
      <w:pBdr>
        <w:bottom w:val="single" w:color="auto" w:sz="6" w:space="1"/>
      </w:pBdr>
      <w:tabs>
        <w:tab w:val="center" w:pos="4153"/>
        <w:tab w:val="right" w:pos="8306"/>
      </w:tabs>
      <w:snapToGrid w:val="0"/>
      <w:jc w:val="center"/>
    </w:pPr>
    <w:rPr>
      <w:sz w:val="18"/>
      <w:szCs w:val="18"/>
    </w:rPr>
  </w:style>
  <w:style w:type="paragraph" w:styleId="14">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table" w:styleId="17">
    <w:name w:val="Table Grid"/>
    <w:basedOn w:val="16"/>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18">
    <w:name w:val="font31"/>
    <w:qFormat/>
    <w:uiPriority w:val="0"/>
    <w:rPr>
      <w:rFonts w:hint="eastAsia" w:ascii="宋体" w:hAnsi="宋体" w:eastAsia="宋体" w:cs="宋体"/>
      <w:color w:val="000000"/>
      <w:sz w:val="24"/>
      <w:szCs w:val="24"/>
      <w:u w:val="none"/>
    </w:rPr>
  </w:style>
  <w:style w:type="character" w:customStyle="1" w:styleId="19">
    <w:name w:val="标题 2 Char"/>
    <w:link w:val="2"/>
    <w:uiPriority w:val="0"/>
    <w:rPr>
      <w:rFonts w:ascii="Arial" w:hAnsi="Arial" w:eastAsia="黑体"/>
      <w:b/>
      <w:bCs/>
      <w:kern w:val="2"/>
      <w:sz w:val="32"/>
      <w:szCs w:val="32"/>
    </w:rPr>
  </w:style>
  <w:style w:type="character" w:customStyle="1" w:styleId="20">
    <w:name w:val="页脚 Char"/>
    <w:link w:val="12"/>
    <w:uiPriority w:val="0"/>
    <w:rPr>
      <w:kern w:val="2"/>
      <w:sz w:val="18"/>
      <w:szCs w:val="18"/>
    </w:rPr>
  </w:style>
  <w:style w:type="character" w:customStyle="1" w:styleId="21">
    <w:name w:val="纯文本 Char"/>
    <w:link w:val="10"/>
    <w:qFormat/>
    <w:uiPriority w:val="0"/>
    <w:rPr>
      <w:rFonts w:ascii="宋体" w:hAnsi="Courier New"/>
      <w:kern w:val="2"/>
      <w:sz w:val="21"/>
      <w:lang w:val="zh-CN"/>
    </w:rPr>
  </w:style>
  <w:style w:type="character" w:customStyle="1" w:styleId="22">
    <w:name w:val="标题 4 Char"/>
    <w:link w:val="4"/>
    <w:uiPriority w:val="0"/>
    <w:rPr>
      <w:rFonts w:ascii="Arial" w:hAnsi="Arial" w:eastAsia="黑体"/>
      <w:b/>
      <w:bCs/>
      <w:kern w:val="2"/>
      <w:sz w:val="28"/>
      <w:szCs w:val="28"/>
    </w:rPr>
  </w:style>
  <w:style w:type="character" w:customStyle="1" w:styleId="23">
    <w:name w:val="批注框文本 Char"/>
    <w:link w:val="11"/>
    <w:uiPriority w:val="0"/>
    <w:rPr>
      <w:kern w:val="2"/>
      <w:sz w:val="18"/>
      <w:szCs w:val="18"/>
    </w:rPr>
  </w:style>
  <w:style w:type="character" w:customStyle="1" w:styleId="24">
    <w:name w:val="正文文本缩进 Char"/>
    <w:link w:val="7"/>
    <w:uiPriority w:val="0"/>
    <w:rPr>
      <w:kern w:val="2"/>
      <w:sz w:val="21"/>
      <w:szCs w:val="24"/>
    </w:rPr>
  </w:style>
  <w:style w:type="character" w:customStyle="1" w:styleId="25">
    <w:name w:val="font41"/>
    <w:qFormat/>
    <w:uiPriority w:val="0"/>
    <w:rPr>
      <w:rFonts w:ascii="Calibri" w:hAnsi="Calibri" w:cs="Calibri"/>
      <w:color w:val="000000"/>
      <w:sz w:val="24"/>
      <w:szCs w:val="24"/>
      <w:u w:val="none"/>
    </w:rPr>
  </w:style>
  <w:style w:type="character" w:customStyle="1" w:styleId="26">
    <w:name w:val="标题 3 Char"/>
    <w:link w:val="3"/>
    <w:uiPriority w:val="0"/>
    <w:rPr>
      <w:b/>
      <w:bCs/>
      <w:kern w:val="2"/>
      <w:sz w:val="32"/>
      <w:szCs w:val="32"/>
    </w:rPr>
  </w:style>
  <w:style w:type="paragraph" w:customStyle="1" w:styleId="27">
    <w:name w:val="1.1.1.1"/>
    <w:qFormat/>
    <w:uiPriority w:val="0"/>
    <w:pPr>
      <w:adjustRightInd w:val="0"/>
      <w:spacing w:before="60" w:after="60" w:line="480" w:lineRule="exact"/>
      <w:ind w:left="1200" w:hanging="1200"/>
      <w:jc w:val="both"/>
    </w:pPr>
    <w:rPr>
      <w:rFonts w:ascii="Times New Roman" w:hAnsi="Times New Roman" w:eastAsia="宋体" w:cs="Times New Roman"/>
      <w:b/>
      <w:sz w:val="24"/>
      <w:lang w:val="en-US" w:eastAsia="zh-CN" w:bidi="ar-SA"/>
    </w:rPr>
  </w:style>
  <w:style w:type="paragraph" w:styleId="28">
    <w:name w:val="List Paragraph"/>
    <w:basedOn w:val="1"/>
    <w:qFormat/>
    <w:uiPriority w:val="34"/>
    <w:pPr>
      <w:ind w:firstLine="420" w:firstLineChars="200"/>
    </w:pPr>
    <w:rPr>
      <w:szCs w:val="24"/>
    </w:rPr>
  </w:style>
  <w:style w:type="paragraph" w:customStyle="1" w:styleId="29">
    <w:name w:val="Char Char Char Char Char Char Char1 Char"/>
    <w:basedOn w:val="1"/>
    <w:uiPriority w:val="0"/>
    <w:rPr>
      <w:rFonts w:ascii="Tahoma" w:hAnsi="Tahoma"/>
      <w:sz w:val="24"/>
    </w:rPr>
  </w:style>
  <w:style w:type="paragraph" w:customStyle="1" w:styleId="30">
    <w:name w:val="正文1"/>
    <w:basedOn w:val="1"/>
    <w:uiPriority w:val="0"/>
    <w:rPr>
      <w:rFonts w:ascii="Tahoma" w:hAnsi="Tahoma" w:cs="仿宋_GB2312"/>
      <w:sz w:val="24"/>
    </w:rPr>
  </w:style>
  <w:style w:type="paragraph" w:customStyle="1" w:styleId="31">
    <w:name w:val="xl29"/>
    <w:basedOn w:val="1"/>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4"/>
    </w:rPr>
  </w:style>
  <w:style w:type="paragraph" w:customStyle="1" w:styleId="32">
    <w:name w:val="Default"/>
    <w:uiPriority w:val="0"/>
    <w:pPr>
      <w:widowControl w:val="0"/>
      <w:autoSpaceDE w:val="0"/>
      <w:autoSpaceDN w:val="0"/>
      <w:adjustRightInd w:val="0"/>
    </w:pPr>
    <w:rPr>
      <w:rFonts w:ascii="Cambria" w:hAnsi="Cambria" w:eastAsia="宋体" w:cs="Cambria"/>
      <w:color w:val="000000"/>
      <w:sz w:val="24"/>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WWW.YlmF.CoM</Company>
  <Pages>17</Pages>
  <Words>1155</Words>
  <Characters>6588</Characters>
  <Lines>54</Lines>
  <Paragraphs>15</Paragraphs>
  <TotalTime>0</TotalTime>
  <ScaleCrop>false</ScaleCrop>
  <LinksUpToDate>false</LinksUpToDate>
  <CharactersWithSpaces>7728</CharactersWithSpaces>
  <Application>WPS Office_10.1.0.7400_F1E327BC-269C-435d-A152-05C5408002CA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2018-07-26T08:15:00Z</dcterms:created>
  <dc:creator>NTKO</dc:creator>
  <cp:lastModifiedBy>Administrator</cp:lastModifiedBy>
  <cp:lastPrinted>2018-07-10T07:59:00Z</cp:lastPrinted>
  <dcterms:modified xsi:type="dcterms:W3CDTF">2018-07-26T08:35:32Z</dcterms:modified>
  <dc:title>安徽合肥公共资源交易中心政府采购项目需求表</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