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1" w:after="0" w:afterAutospacing="1"/>
        <w:ind w:left="0" w:right="0"/>
        <w:jc w:val="both"/>
      </w:pPr>
      <w:r>
        <w:rPr>
          <w:rFonts w:ascii="黑体" w:hAnsi="宋体" w:eastAsia="黑体" w:cs="黑体"/>
          <w:sz w:val="32"/>
          <w:szCs w:val="32"/>
        </w:rPr>
        <w:t>推荐单位：</w:t>
      </w:r>
      <w:r>
        <w:rPr>
          <w:rFonts w:ascii="仿宋" w:hAnsi="仿宋" w:eastAsia="仿宋" w:cs="仿宋"/>
          <w:sz w:val="32"/>
          <w:szCs w:val="32"/>
        </w:rPr>
        <w:t>安徽财经大学</w:t>
      </w:r>
    </w:p>
    <w:p>
      <w:pPr>
        <w:pStyle w:val="2"/>
        <w:keepNext w:val="0"/>
        <w:keepLines w:val="0"/>
        <w:widowControl/>
        <w:suppressLineNumbers w:val="0"/>
        <w:spacing w:before="0" w:beforeAutospacing="1" w:after="0" w:afterAutospacing="1"/>
        <w:ind w:left="0" w:right="0"/>
        <w:jc w:val="center"/>
        <w:rPr>
          <w:rFonts w:hint="eastAsia" w:ascii="方正小标宋简体" w:hAnsi="方正小标宋简体" w:eastAsia="方正小标宋简体" w:cs="方正小标宋简体"/>
          <w:sz w:val="44"/>
          <w:szCs w:val="44"/>
          <w:lang w:val="en-US" w:eastAsia="zh-CN"/>
        </w:rPr>
      </w:pPr>
    </w:p>
    <w:p>
      <w:pPr>
        <w:pStyle w:val="2"/>
        <w:keepNext w:val="0"/>
        <w:keepLines w:val="0"/>
        <w:widowControl/>
        <w:suppressLineNumbers w:val="0"/>
        <w:spacing w:before="0" w:beforeAutospacing="1" w:after="0" w:afterAutospacing="1"/>
        <w:ind w:left="0" w:right="0"/>
        <w:jc w:val="center"/>
      </w:pPr>
      <w:r>
        <w:rPr>
          <w:rFonts w:ascii="方正小标宋简体" w:hAnsi="方正小标宋简体" w:eastAsia="方正小标宋简体" w:cs="方正小标宋简体"/>
          <w:sz w:val="44"/>
          <w:szCs w:val="44"/>
        </w:rPr>
        <w:t>深化勤工助学管理，打造三全育人平台</w:t>
      </w:r>
    </w:p>
    <w:p>
      <w:pPr>
        <w:pStyle w:val="2"/>
        <w:keepNext w:val="0"/>
        <w:keepLines w:val="0"/>
        <w:widowControl/>
        <w:suppressLineNumbers w:val="0"/>
        <w:spacing w:before="0" w:beforeAutospacing="1" w:after="0" w:afterAutospacing="1"/>
        <w:ind w:left="0" w:right="0"/>
        <w:jc w:val="center"/>
      </w:pPr>
      <w:r>
        <w:rPr>
          <w:rFonts w:ascii="华光楷体_CNKI" w:hAnsi="华光楷体_CNKI" w:eastAsia="华光楷体_CNKI" w:cs="华光楷体_CNKI"/>
          <w:sz w:val="32"/>
          <w:szCs w:val="32"/>
        </w:rPr>
        <w:t>胡晓辉（安徽财经大学学生处处长）</w:t>
      </w:r>
      <w:r>
        <w:rPr>
          <w:rFonts w:hint="eastAsia" w:ascii="华光楷体_CNKI" w:hAnsi="华光楷体_CNKI" w:eastAsia="华光楷体_CNKI" w:cs="华光楷体_CNKI"/>
          <w:sz w:val="32"/>
          <w:szCs w:val="32"/>
          <w:lang w:eastAsia="zh-CN"/>
        </w:rPr>
        <w:t>、</w:t>
      </w:r>
      <w:r>
        <w:rPr>
          <w:rFonts w:ascii="华光楷体_CNKI" w:hAnsi="华光楷体_CNKI" w:eastAsia="华光楷体_CNKI" w:cs="华光楷体_CNKI"/>
          <w:sz w:val="32"/>
          <w:szCs w:val="32"/>
        </w:rPr>
        <w:t>虞鲲（安徽财经大学学生处副处长）</w:t>
      </w:r>
    </w:p>
    <w:p>
      <w:pPr>
        <w:pStyle w:val="2"/>
        <w:keepNext w:val="0"/>
        <w:keepLines w:val="0"/>
        <w:widowControl/>
        <w:suppressLineNumbers w:val="0"/>
        <w:spacing w:before="0" w:beforeAutospacing="1" w:after="0" w:afterAutospacing="1"/>
        <w:ind w:left="0" w:right="0"/>
        <w:jc w:val="both"/>
      </w:pPr>
      <w:r>
        <w:rPr>
          <w:rFonts w:ascii="Calibri" w:hAnsi="Calibri" w:cs="Calibri"/>
          <w:sz w:val="32"/>
          <w:szCs w:val="32"/>
        </w:rPr>
        <w:t> </w:t>
      </w:r>
    </w:p>
    <w:p>
      <w:pPr>
        <w:pStyle w:val="2"/>
        <w:keepNext w:val="0"/>
        <w:keepLines w:val="0"/>
        <w:pageBreakBefore w:val="0"/>
        <w:widowControl/>
        <w:suppressLineNumbers w:val="0"/>
        <w:kinsoku/>
        <w:wordWrap/>
        <w:overflowPunct/>
        <w:topLinePunct w:val="0"/>
        <w:autoSpaceDE/>
        <w:autoSpaceDN/>
        <w:bidi w:val="0"/>
        <w:spacing w:before="0" w:beforeAutospacing="0" w:after="0" w:afterAutospacing="0" w:line="580" w:lineRule="exact"/>
        <w:ind w:left="0" w:leftChars="0" w:right="0" w:rightChars="0" w:firstLine="640"/>
        <w:jc w:val="both"/>
        <w:textAlignment w:val="auto"/>
      </w:pPr>
      <w:r>
        <w:rPr>
          <w:rFonts w:hint="eastAsia" w:ascii="仿宋" w:hAnsi="仿宋" w:eastAsia="仿宋" w:cs="仿宋"/>
          <w:sz w:val="32"/>
          <w:szCs w:val="32"/>
        </w:rPr>
        <w:t>2020年是决战脱贫攻坚关键之年，要实现第一个百年奋斗目标，打赢脱贫攻坚战是必须完成的底线要求，也是教育扶贫的重大政治任务。学生资助作为教育扶贫的重要举措，是阻断贫困代际传递的有力抓手。安徽财经大学历来高度重视家庭经济困难学生的资助工作，着力发挥大学的综合优势，积极服务国家战略需求，努力提升教育扶贫能力。</w:t>
      </w:r>
    </w:p>
    <w:p>
      <w:pPr>
        <w:pStyle w:val="2"/>
        <w:keepNext w:val="0"/>
        <w:keepLines w:val="0"/>
        <w:pageBreakBefore w:val="0"/>
        <w:widowControl/>
        <w:suppressLineNumbers w:val="0"/>
        <w:kinsoku/>
        <w:wordWrap/>
        <w:overflowPunct/>
        <w:topLinePunct w:val="0"/>
        <w:autoSpaceDE/>
        <w:autoSpaceDN/>
        <w:bidi w:val="0"/>
        <w:spacing w:before="0" w:beforeAutospacing="0" w:after="0" w:afterAutospacing="0" w:line="580" w:lineRule="exact"/>
        <w:ind w:left="0" w:leftChars="0" w:right="0" w:rightChars="0" w:firstLine="640"/>
        <w:jc w:val="both"/>
        <w:textAlignment w:val="auto"/>
      </w:pPr>
      <w:r>
        <w:rPr>
          <w:rFonts w:hint="eastAsia" w:ascii="仿宋" w:hAnsi="仿宋" w:eastAsia="仿宋" w:cs="仿宋"/>
          <w:sz w:val="32"/>
          <w:szCs w:val="32"/>
        </w:rPr>
        <w:t>我校长期以来严格贯彻落实国家各项资助政策，以“精准资助”和“资助育人”为工作重点，不断完善“奖、助、贷、勤、补、免”资助体系，逐步发展形成了以学校奖助学金为基础，国家奖助学金为主体，勤工助学、社会捐助奖助学金为补充的多元资助模式。扶贫要与“扶志”“扶智”相结合，</w:t>
      </w:r>
      <w:bookmarkStart w:id="0" w:name="_GoBack"/>
      <w:bookmarkEnd w:id="0"/>
      <w:r>
        <w:rPr>
          <w:rFonts w:hint="eastAsia" w:ascii="仿宋" w:hAnsi="仿宋" w:eastAsia="仿宋" w:cs="仿宋"/>
          <w:sz w:val="32"/>
          <w:szCs w:val="32"/>
        </w:rPr>
        <w:t>随着资助体系的不断完善，我校更加注重推动学生资助从保障型向发展型转变，致力于开创“济困育人”与“励志强能”并重、“经济扶贫”与“精神扶志”共抓的资助育人工作新局面。勤工助学作为学生资助工作中极具生命力的组成部分，是提升学生综合能力和素质的有效途径，是实现无偿资助与有偿资助有机融合的重要方式，能够有效破除家庭经济困难学生“等靠要”的依赖思想、避免感恩意识淡化等负面影响，同时激发学生内生动力，实现学生资助“输血”与“造血”并举。因此，我校高度重视勤工助学活动，深入贯彻落实教育部、财政部印发的《高等学校勤工助学管理办法（2018年修订）》文件精神，进一步规范学校勤工助学工作，加强组织领导和规范管理，确保学校勤工助学活动健康、有序地开展。学校勤工助学活动主要由学生处学生资助管理中心具体负责指导与日常管理工作，同时协调校内有关职能部门给予一定的辅助支持，为学生勤工助学活动提供指导、服务和保障，推动勤工助学活动规范有序开展。为扩大勤工助学活动的覆盖面，增强影响力，学校各学院还通过资助政策宣讲会、主题班会等形式进行广泛宣传，引导家庭经济困难学生积极参与勤工助学活动，在不影响正常学习的前提下，通过个人劳动获得合法报酬，改善学习和生活条件，营造崇尚劳动、自立自强、艰苦奋斗的校园文化氛围。</w:t>
      </w:r>
    </w:p>
    <w:p>
      <w:pPr>
        <w:pStyle w:val="2"/>
        <w:keepNext w:val="0"/>
        <w:keepLines w:val="0"/>
        <w:pageBreakBefore w:val="0"/>
        <w:widowControl/>
        <w:suppressLineNumbers w:val="0"/>
        <w:kinsoku/>
        <w:wordWrap/>
        <w:overflowPunct/>
        <w:topLinePunct w:val="0"/>
        <w:autoSpaceDE/>
        <w:autoSpaceDN/>
        <w:bidi w:val="0"/>
        <w:spacing w:before="0" w:beforeAutospacing="0" w:after="0" w:afterAutospacing="0" w:line="580" w:lineRule="exact"/>
        <w:ind w:left="0" w:leftChars="0" w:right="0" w:rightChars="0" w:firstLine="640"/>
        <w:jc w:val="both"/>
        <w:textAlignment w:val="auto"/>
      </w:pPr>
      <w:r>
        <w:rPr>
          <w:rFonts w:hint="eastAsia" w:ascii="黑体" w:hAnsi="宋体" w:eastAsia="黑体" w:cs="黑体"/>
          <w:sz w:val="32"/>
          <w:szCs w:val="32"/>
        </w:rPr>
        <w:t>一、开发设置科学合理</w:t>
      </w:r>
    </w:p>
    <w:p>
      <w:pPr>
        <w:pStyle w:val="2"/>
        <w:keepNext w:val="0"/>
        <w:keepLines w:val="0"/>
        <w:pageBreakBefore w:val="0"/>
        <w:widowControl/>
        <w:suppressLineNumbers w:val="0"/>
        <w:kinsoku/>
        <w:wordWrap/>
        <w:overflowPunct/>
        <w:topLinePunct w:val="0"/>
        <w:autoSpaceDE/>
        <w:autoSpaceDN/>
        <w:bidi w:val="0"/>
        <w:spacing w:before="0" w:beforeAutospacing="0" w:after="0" w:afterAutospacing="0" w:line="580" w:lineRule="exact"/>
        <w:ind w:left="0" w:leftChars="0" w:right="0" w:rightChars="0" w:firstLine="640"/>
        <w:jc w:val="both"/>
        <w:textAlignment w:val="auto"/>
      </w:pPr>
      <w:r>
        <w:rPr>
          <w:rFonts w:hint="eastAsia" w:ascii="仿宋" w:hAnsi="仿宋" w:eastAsia="仿宋" w:cs="仿宋"/>
          <w:sz w:val="32"/>
          <w:szCs w:val="32"/>
        </w:rPr>
        <w:t>岗位开发与设置是勤工助学活动顺利开展并高效运行的基础和前提。我校勤工助学岗位设置深入落实科学发展观，以学生为本，坚持从人才培养和社会服务出发，统筹部门工作特点和学科专业特色，规范设置、合理开发，不断丰富并完善岗位资源配置。以“帮困、培养、考核”三点并重为原则，与学校人才培养、就业指导、后勤服务等多方面工作相互衔接配套，形成发展合力，不断优化人力资源配置，集中汇聚和培养优秀人才，构建竞争激励机制，充分调动学生的积极性和创造性，从而提升用人质量和用人效益，构建“人尽其才、才尽其用”充满生机与活力的运行机制。</w:t>
      </w:r>
    </w:p>
    <w:p>
      <w:pPr>
        <w:pStyle w:val="2"/>
        <w:keepNext w:val="0"/>
        <w:keepLines w:val="0"/>
        <w:pageBreakBefore w:val="0"/>
        <w:widowControl/>
        <w:suppressLineNumbers w:val="0"/>
        <w:kinsoku/>
        <w:wordWrap/>
        <w:overflowPunct/>
        <w:topLinePunct w:val="0"/>
        <w:autoSpaceDE/>
        <w:autoSpaceDN/>
        <w:bidi w:val="0"/>
        <w:spacing w:before="0" w:beforeAutospacing="0" w:after="0" w:afterAutospacing="0" w:line="580" w:lineRule="exact"/>
        <w:ind w:left="0" w:leftChars="0" w:right="0" w:rightChars="0" w:firstLine="640"/>
        <w:jc w:val="both"/>
        <w:textAlignment w:val="auto"/>
      </w:pPr>
      <w:r>
        <w:rPr>
          <w:rFonts w:hint="default" w:ascii="华光楷体_CNKI" w:hAnsi="华光楷体_CNKI" w:eastAsia="华光楷体_CNKI" w:cs="华光楷体_CNKI"/>
          <w:b/>
          <w:sz w:val="32"/>
          <w:szCs w:val="32"/>
        </w:rPr>
        <w:t>（一）岗位多元，形式丰富</w:t>
      </w:r>
    </w:p>
    <w:p>
      <w:pPr>
        <w:pStyle w:val="2"/>
        <w:keepNext w:val="0"/>
        <w:keepLines w:val="0"/>
        <w:pageBreakBefore w:val="0"/>
        <w:widowControl/>
        <w:suppressLineNumbers w:val="0"/>
        <w:kinsoku/>
        <w:wordWrap/>
        <w:overflowPunct/>
        <w:topLinePunct w:val="0"/>
        <w:autoSpaceDE/>
        <w:autoSpaceDN/>
        <w:bidi w:val="0"/>
        <w:spacing w:before="0" w:beforeAutospacing="0" w:after="0" w:afterAutospacing="0" w:line="580" w:lineRule="exact"/>
        <w:ind w:left="0" w:leftChars="0" w:right="0" w:rightChars="0" w:firstLine="640"/>
        <w:jc w:val="both"/>
        <w:textAlignment w:val="auto"/>
      </w:pPr>
      <w:r>
        <w:rPr>
          <w:rFonts w:hint="eastAsia" w:ascii="仿宋" w:hAnsi="仿宋" w:eastAsia="仿宋" w:cs="仿宋"/>
          <w:sz w:val="32"/>
          <w:szCs w:val="32"/>
        </w:rPr>
        <w:t>学校积极挖掘岗位价值，实现各类工作内容与形式由体力劳动型向创造智力型转变，一方面能够适应当前社会发展和素质教育的实际需要，另一方面能够满足学生经济助学和自立成才的迫切渴望。学校现有勤工助学岗位424个，涵盖学校办公室、科研处、财务处、教务处、图书与信息中心、国际交流中心、社会合作处及二级学院等多个工作部门，根据工作特点和实际需求，设置固定勤工助学岗位和临时勤工助学岗位两种形式，现已成为学校提升学生综合能力素养、实现全方位育人的有效平台之一。</w:t>
      </w:r>
    </w:p>
    <w:p>
      <w:pPr>
        <w:pStyle w:val="2"/>
        <w:keepNext w:val="0"/>
        <w:keepLines w:val="0"/>
        <w:pageBreakBefore w:val="0"/>
        <w:widowControl/>
        <w:suppressLineNumbers w:val="0"/>
        <w:kinsoku/>
        <w:wordWrap/>
        <w:overflowPunct/>
        <w:topLinePunct w:val="0"/>
        <w:autoSpaceDE/>
        <w:autoSpaceDN/>
        <w:bidi w:val="0"/>
        <w:spacing w:before="0" w:beforeAutospacing="0" w:after="0" w:afterAutospacing="0" w:line="580" w:lineRule="exact"/>
        <w:ind w:left="0" w:leftChars="0" w:right="0" w:rightChars="0" w:firstLine="640"/>
        <w:jc w:val="both"/>
        <w:textAlignment w:val="auto"/>
      </w:pPr>
      <w:r>
        <w:rPr>
          <w:rFonts w:hint="default" w:ascii="华光楷体_CNKI" w:hAnsi="华光楷体_CNKI" w:eastAsia="华光楷体_CNKI" w:cs="华光楷体_CNKI"/>
          <w:b/>
          <w:sz w:val="32"/>
          <w:szCs w:val="32"/>
        </w:rPr>
        <w:t>（二）双向选择，精准衔接</w:t>
      </w:r>
    </w:p>
    <w:p>
      <w:pPr>
        <w:pStyle w:val="2"/>
        <w:keepNext w:val="0"/>
        <w:keepLines w:val="0"/>
        <w:pageBreakBefore w:val="0"/>
        <w:widowControl/>
        <w:suppressLineNumbers w:val="0"/>
        <w:kinsoku/>
        <w:wordWrap/>
        <w:overflowPunct/>
        <w:topLinePunct w:val="0"/>
        <w:autoSpaceDE/>
        <w:autoSpaceDN/>
        <w:bidi w:val="0"/>
        <w:spacing w:before="0" w:beforeAutospacing="0" w:after="0" w:afterAutospacing="0" w:line="580" w:lineRule="exact"/>
        <w:ind w:left="0" w:leftChars="0" w:right="0" w:rightChars="0" w:firstLine="640"/>
        <w:jc w:val="both"/>
        <w:textAlignment w:val="auto"/>
      </w:pPr>
      <w:r>
        <w:rPr>
          <w:rFonts w:hint="eastAsia" w:ascii="仿宋" w:hAnsi="仿宋" w:eastAsia="仿宋" w:cs="仿宋"/>
          <w:sz w:val="32"/>
          <w:szCs w:val="32"/>
        </w:rPr>
        <w:t>在岗位选聘时，学校坚持立足精准资助，优先考虑建档立卡家庭、最低生活保障家庭、特困供养及孤儿等家庭经济困难且品学兼优的学生，以“学有余力、自愿申请、扶困优先、竞争上岗、遵纪守法”为宗旨，开展以学生</w:t>
      </w:r>
      <w:r>
        <w:rPr>
          <w:rFonts w:hint="eastAsia" w:ascii="仿宋" w:hAnsi="仿宋" w:eastAsia="仿宋" w:cs="仿宋"/>
          <w:sz w:val="32"/>
          <w:szCs w:val="32"/>
          <w:lang w:val="en-US" w:eastAsia="zh-CN"/>
        </w:rPr>
        <w:t>资助</w:t>
      </w:r>
      <w:r>
        <w:rPr>
          <w:rFonts w:hint="eastAsia" w:ascii="仿宋" w:hAnsi="仿宋" w:eastAsia="仿宋" w:cs="仿宋"/>
          <w:sz w:val="32"/>
          <w:szCs w:val="32"/>
        </w:rPr>
        <w:t>管理中心为主体、用人单位协同配合的岗位对接活动。由用人单位结合工作实际，明确用工岗位、岗位职责及工作时间，学生根据个人发展需要及学科专业特色进行申报，最终实现用人单位与助学学生的双向选择、广泛匹配、精准衔接。比如思想政治性强、党性觉悟高的学生适合组织部、宣传部等政策性强、纪律性高的部门，擅长写作、文学专业的学生适合在办公室学习公文起草、文稿编辑，科研能力强、喜爱钻研或有考研继续深造计划的学生适合科研处、研究生处等科研项目、学术交流较为集中的部门，人际交往能力欠缺的学生可以在团委、工会或后勤等实践活动丰富、气氛活跃的部门锻炼提升，财会、金融专业的学生则更适合去财务处，</w:t>
      </w:r>
      <w:r>
        <w:rPr>
          <w:rFonts w:hint="eastAsia" w:ascii="仿宋" w:hAnsi="仿宋" w:eastAsia="仿宋" w:cs="仿宋"/>
          <w:sz w:val="32"/>
          <w:szCs w:val="32"/>
          <w:highlight w:val="none"/>
          <w:lang w:eastAsia="zh-CN"/>
        </w:rPr>
        <w:t>更好</w:t>
      </w:r>
      <w:r>
        <w:rPr>
          <w:rFonts w:hint="eastAsia" w:ascii="仿宋" w:hAnsi="仿宋" w:eastAsia="仿宋" w:cs="仿宋"/>
          <w:sz w:val="32"/>
          <w:szCs w:val="32"/>
          <w:lang w:val="en-US" w:eastAsia="zh-CN"/>
        </w:rPr>
        <w:t>地</w:t>
      </w:r>
      <w:r>
        <w:rPr>
          <w:rFonts w:hint="eastAsia" w:ascii="仿宋" w:hAnsi="仿宋" w:eastAsia="仿宋" w:cs="仿宋"/>
          <w:sz w:val="32"/>
          <w:szCs w:val="32"/>
          <w:highlight w:val="none"/>
          <w:lang w:eastAsia="zh-CN"/>
        </w:rPr>
        <w:t>实践</w:t>
      </w:r>
      <w:r>
        <w:rPr>
          <w:rFonts w:hint="eastAsia" w:ascii="仿宋" w:hAnsi="仿宋" w:eastAsia="仿宋" w:cs="仿宋"/>
          <w:sz w:val="32"/>
          <w:szCs w:val="32"/>
        </w:rPr>
        <w:t>自己的专业特长。</w:t>
      </w:r>
    </w:p>
    <w:p>
      <w:pPr>
        <w:pStyle w:val="2"/>
        <w:keepNext w:val="0"/>
        <w:keepLines w:val="0"/>
        <w:pageBreakBefore w:val="0"/>
        <w:widowControl/>
        <w:suppressLineNumbers w:val="0"/>
        <w:kinsoku/>
        <w:wordWrap/>
        <w:overflowPunct/>
        <w:topLinePunct w:val="0"/>
        <w:autoSpaceDE/>
        <w:autoSpaceDN/>
        <w:bidi w:val="0"/>
        <w:spacing w:before="0" w:beforeAutospacing="0" w:after="0" w:afterAutospacing="0" w:line="580" w:lineRule="exact"/>
        <w:ind w:left="0" w:leftChars="0" w:right="0" w:rightChars="0" w:firstLine="640"/>
        <w:jc w:val="both"/>
        <w:textAlignment w:val="auto"/>
      </w:pPr>
      <w:r>
        <w:rPr>
          <w:rFonts w:hint="eastAsia" w:ascii="仿宋" w:hAnsi="仿宋" w:eastAsia="仿宋" w:cs="仿宋"/>
          <w:sz w:val="32"/>
          <w:szCs w:val="32"/>
        </w:rPr>
        <w:t>同时，为扩大勤工助学活动的受惠范围，进一步提升工作实效，学校勤工助学活动严格贯彻“公开、公平、公正”原则，实行岗位竞聘公开化，充分保障学生参与、知情、监督等合法权益，并逐步建立起助学学生信息库，推动构建勤工助学的长效机制。</w:t>
      </w:r>
    </w:p>
    <w:p>
      <w:pPr>
        <w:pStyle w:val="2"/>
        <w:keepNext w:val="0"/>
        <w:keepLines w:val="0"/>
        <w:pageBreakBefore w:val="0"/>
        <w:widowControl/>
        <w:suppressLineNumbers w:val="0"/>
        <w:kinsoku/>
        <w:wordWrap/>
        <w:overflowPunct/>
        <w:topLinePunct w:val="0"/>
        <w:autoSpaceDE/>
        <w:autoSpaceDN/>
        <w:bidi w:val="0"/>
        <w:spacing w:before="0" w:beforeAutospacing="0" w:after="0" w:afterAutospacing="0" w:line="580" w:lineRule="exact"/>
        <w:ind w:left="0" w:leftChars="0" w:right="0" w:rightChars="0" w:firstLine="640"/>
        <w:jc w:val="both"/>
        <w:textAlignment w:val="auto"/>
      </w:pPr>
      <w:r>
        <w:rPr>
          <w:rFonts w:hint="eastAsia" w:ascii="黑体" w:hAnsi="宋体" w:eastAsia="黑体" w:cs="黑体"/>
          <w:sz w:val="32"/>
          <w:szCs w:val="32"/>
        </w:rPr>
        <w:t>二、管理考核严格高效</w:t>
      </w:r>
    </w:p>
    <w:p>
      <w:pPr>
        <w:pStyle w:val="2"/>
        <w:keepNext w:val="0"/>
        <w:keepLines w:val="0"/>
        <w:pageBreakBefore w:val="0"/>
        <w:widowControl/>
        <w:suppressLineNumbers w:val="0"/>
        <w:kinsoku/>
        <w:wordWrap/>
        <w:overflowPunct/>
        <w:topLinePunct w:val="0"/>
        <w:autoSpaceDE/>
        <w:autoSpaceDN/>
        <w:bidi w:val="0"/>
        <w:spacing w:before="0" w:beforeAutospacing="0" w:after="0" w:afterAutospacing="0" w:line="580" w:lineRule="exact"/>
        <w:ind w:left="0" w:leftChars="0" w:right="0" w:rightChars="0" w:firstLine="640"/>
        <w:jc w:val="both"/>
        <w:textAlignment w:val="auto"/>
      </w:pPr>
      <w:r>
        <w:rPr>
          <w:rFonts w:hint="default" w:ascii="华光楷体_CNKI" w:hAnsi="华光楷体_CNKI" w:eastAsia="华光楷体_CNKI" w:cs="华光楷体_CNKI"/>
          <w:b/>
          <w:sz w:val="32"/>
          <w:szCs w:val="32"/>
        </w:rPr>
        <w:t>（一）目标明确，强化价值导向</w:t>
      </w:r>
    </w:p>
    <w:p>
      <w:pPr>
        <w:pStyle w:val="2"/>
        <w:keepNext w:val="0"/>
        <w:keepLines w:val="0"/>
        <w:pageBreakBefore w:val="0"/>
        <w:widowControl/>
        <w:suppressLineNumbers w:val="0"/>
        <w:kinsoku/>
        <w:wordWrap/>
        <w:overflowPunct/>
        <w:topLinePunct w:val="0"/>
        <w:autoSpaceDE/>
        <w:autoSpaceDN/>
        <w:bidi w:val="0"/>
        <w:spacing w:before="0" w:beforeAutospacing="0" w:after="0" w:afterAutospacing="0" w:line="580" w:lineRule="exact"/>
        <w:ind w:left="0" w:leftChars="0" w:right="0" w:rightChars="0" w:firstLine="640"/>
        <w:jc w:val="both"/>
        <w:textAlignment w:val="auto"/>
      </w:pPr>
      <w:r>
        <w:rPr>
          <w:rFonts w:hint="eastAsia" w:ascii="仿宋" w:hAnsi="仿宋" w:eastAsia="仿宋" w:cs="仿宋"/>
          <w:sz w:val="32"/>
          <w:szCs w:val="32"/>
        </w:rPr>
        <w:t>为科学、动态地衡量勤工助学活动成效，激发助学学生工作积极性与创造性，确保工作质量与效益，我校不断摸索完善勤工助学管理考核制度，严格要求用人单位对助学学生实行到岗考核，维护工作秩序，严肃劳动纪律。通过制定行之有效的管理考核制度，明确勤工助学活动的价值导向：一方面，引导用人单位关注对助学学生的思想政治教育，培养学生热爱劳动、自立自强、创新创业的奋斗精神，增强学生综合素质，以育人为本，实现全员育人、全程育人、全方位育人；另一方面，引导助学学生树立正确择业观，在学习、服务中提前认知社会、适应社会，增强时代使命感和社会责任感，在劳动中遵守职业道德，提升个人品德，实现人生价值。</w:t>
      </w:r>
    </w:p>
    <w:p>
      <w:pPr>
        <w:pStyle w:val="2"/>
        <w:keepNext w:val="0"/>
        <w:keepLines w:val="0"/>
        <w:pageBreakBefore w:val="0"/>
        <w:widowControl/>
        <w:suppressLineNumbers w:val="0"/>
        <w:kinsoku/>
        <w:wordWrap/>
        <w:overflowPunct/>
        <w:topLinePunct w:val="0"/>
        <w:autoSpaceDE/>
        <w:autoSpaceDN/>
        <w:bidi w:val="0"/>
        <w:spacing w:before="0" w:beforeAutospacing="0" w:after="0" w:afterAutospacing="0" w:line="580" w:lineRule="exact"/>
        <w:ind w:left="0" w:leftChars="0" w:right="0" w:rightChars="0" w:firstLine="640"/>
        <w:jc w:val="both"/>
        <w:textAlignment w:val="auto"/>
      </w:pPr>
      <w:r>
        <w:rPr>
          <w:rFonts w:hint="default" w:ascii="华光楷体_CNKI" w:hAnsi="华光楷体_CNKI" w:eastAsia="华光楷体_CNKI" w:cs="华光楷体_CNKI"/>
          <w:b/>
          <w:sz w:val="32"/>
          <w:szCs w:val="32"/>
        </w:rPr>
        <w:t>（二）月度考勤，严抓工作纪律</w:t>
      </w:r>
    </w:p>
    <w:p>
      <w:pPr>
        <w:pStyle w:val="2"/>
        <w:keepNext w:val="0"/>
        <w:keepLines w:val="0"/>
        <w:pageBreakBefore w:val="0"/>
        <w:widowControl/>
        <w:suppressLineNumbers w:val="0"/>
        <w:kinsoku/>
        <w:wordWrap/>
        <w:overflowPunct/>
        <w:topLinePunct w:val="0"/>
        <w:autoSpaceDE/>
        <w:autoSpaceDN/>
        <w:bidi w:val="0"/>
        <w:spacing w:before="0" w:beforeAutospacing="0" w:after="0" w:afterAutospacing="0" w:line="580" w:lineRule="exact"/>
        <w:ind w:left="0" w:leftChars="0" w:right="0" w:rightChars="0" w:firstLine="640"/>
        <w:jc w:val="both"/>
        <w:textAlignment w:val="auto"/>
      </w:pPr>
      <w:r>
        <w:rPr>
          <w:rFonts w:hint="eastAsia" w:ascii="仿宋" w:hAnsi="仿宋" w:eastAsia="仿宋" w:cs="仿宋"/>
          <w:sz w:val="32"/>
          <w:szCs w:val="32"/>
        </w:rPr>
        <w:t>考勤是组织纪律管理的基础，我校勤工助学活动通过实行月度考勤的制度，规范用人单位的日常管理，约束助学学生工作态度，树立良好的工作作风，增强组织纪律性。按照勤工助学管理考核制度，助学学生每月工作时长原则上不低于20小时，且不超过40小时。用人单位需对助学学生每一次到岗参与工作的情况进行记录，学生处学生资助管理中心作为勤工助学活动的日常管理单位，会不定期检查走访学校各用人单位勤工助学活动的开展情况，同时按月收集汇总各用人单位对助学学生的考核结果，对实际到岗且表现良好的学生按月核发酬金。以规范的日常管理为抓手，指导学生日常行为，帮助学生养成良好的道德行为习惯，提升业务素养，增强个人竞争力，推进社会化进程。</w:t>
      </w:r>
    </w:p>
    <w:p>
      <w:pPr>
        <w:pStyle w:val="2"/>
        <w:keepNext w:val="0"/>
        <w:keepLines w:val="0"/>
        <w:pageBreakBefore w:val="0"/>
        <w:widowControl/>
        <w:suppressLineNumbers w:val="0"/>
        <w:kinsoku/>
        <w:wordWrap/>
        <w:overflowPunct/>
        <w:topLinePunct w:val="0"/>
        <w:autoSpaceDE/>
        <w:autoSpaceDN/>
        <w:bidi w:val="0"/>
        <w:spacing w:before="0" w:beforeAutospacing="0" w:after="0" w:afterAutospacing="0" w:line="580" w:lineRule="exact"/>
        <w:ind w:left="0" w:leftChars="0" w:right="0" w:rightChars="0" w:firstLine="640"/>
        <w:jc w:val="both"/>
        <w:textAlignment w:val="auto"/>
      </w:pPr>
      <w:r>
        <w:rPr>
          <w:rFonts w:hint="eastAsia" w:ascii="黑体" w:hAnsi="宋体" w:eastAsia="黑体" w:cs="黑体"/>
          <w:sz w:val="32"/>
          <w:szCs w:val="32"/>
        </w:rPr>
        <w:t>三、资金落实精准到位</w:t>
      </w:r>
    </w:p>
    <w:p>
      <w:pPr>
        <w:pStyle w:val="2"/>
        <w:keepNext w:val="0"/>
        <w:keepLines w:val="0"/>
        <w:pageBreakBefore w:val="0"/>
        <w:widowControl/>
        <w:suppressLineNumbers w:val="0"/>
        <w:kinsoku/>
        <w:wordWrap/>
        <w:overflowPunct/>
        <w:topLinePunct w:val="0"/>
        <w:autoSpaceDE/>
        <w:autoSpaceDN/>
        <w:bidi w:val="0"/>
        <w:spacing w:before="0" w:beforeAutospacing="0" w:after="0" w:afterAutospacing="0" w:line="580" w:lineRule="exact"/>
        <w:ind w:left="0" w:leftChars="0" w:right="0" w:rightChars="0" w:firstLine="640"/>
        <w:jc w:val="both"/>
        <w:textAlignment w:val="auto"/>
      </w:pPr>
      <w:r>
        <w:rPr>
          <w:rFonts w:hint="eastAsia" w:ascii="仿宋" w:hAnsi="仿宋" w:eastAsia="仿宋" w:cs="仿宋"/>
          <w:sz w:val="32"/>
          <w:szCs w:val="32"/>
        </w:rPr>
        <w:t>我校根据国家有关规定，积极筹措经费，大幅增加勤工助学投入，确定校内勤工助学岗位的报酬标准，由学生处学生资助管理中心根据助学学生实际到岗工作情况，配合学校财务部门予以发放。2017年度、2018年度学校发放勤工助学酬金均高达100余万元，大力鼓励学生按劳取酬，自立自强。同时，为确保资助资金精准足额发放到位，在财务部门进行批量发放后，提醒学生及时进行查收，对学生存在疑问或个别发放失败的问题，快速反应，予以解决，真正实现勤工助学酬金发放的规范、高效、透明，为勤工助学活动健康有序开展提供有力保障。</w:t>
      </w:r>
    </w:p>
    <w:p>
      <w:pPr>
        <w:pStyle w:val="2"/>
        <w:keepNext w:val="0"/>
        <w:keepLines w:val="0"/>
        <w:pageBreakBefore w:val="0"/>
        <w:widowControl/>
        <w:suppressLineNumbers w:val="0"/>
        <w:kinsoku/>
        <w:wordWrap/>
        <w:overflowPunct/>
        <w:topLinePunct w:val="0"/>
        <w:autoSpaceDE/>
        <w:autoSpaceDN/>
        <w:bidi w:val="0"/>
        <w:spacing w:before="0" w:beforeAutospacing="0" w:after="0" w:afterAutospacing="0" w:line="580" w:lineRule="exact"/>
        <w:ind w:left="0" w:leftChars="0" w:right="0" w:rightChars="0" w:firstLine="640"/>
        <w:jc w:val="both"/>
        <w:textAlignment w:val="auto"/>
      </w:pPr>
      <w:r>
        <w:rPr>
          <w:rFonts w:hint="default" w:ascii="Calibri" w:hAnsi="Calibri" w:cs="Calibri"/>
          <w:b/>
          <w:sz w:val="32"/>
          <w:szCs w:val="32"/>
        </w:rPr>
        <w:t>四、育人成效持续向好</w:t>
      </w:r>
    </w:p>
    <w:p>
      <w:pPr>
        <w:pStyle w:val="2"/>
        <w:keepNext w:val="0"/>
        <w:keepLines w:val="0"/>
        <w:pageBreakBefore w:val="0"/>
        <w:widowControl/>
        <w:suppressLineNumbers w:val="0"/>
        <w:kinsoku/>
        <w:wordWrap/>
        <w:overflowPunct/>
        <w:topLinePunct w:val="0"/>
        <w:autoSpaceDE/>
        <w:autoSpaceDN/>
        <w:bidi w:val="0"/>
        <w:spacing w:before="0" w:beforeAutospacing="0" w:after="0" w:afterAutospacing="0" w:line="580" w:lineRule="exact"/>
        <w:ind w:left="0" w:leftChars="0" w:right="0" w:rightChars="0" w:firstLine="640"/>
        <w:jc w:val="both"/>
        <w:textAlignment w:val="auto"/>
      </w:pPr>
      <w:r>
        <w:rPr>
          <w:rFonts w:hint="eastAsia" w:ascii="仿宋" w:hAnsi="仿宋" w:eastAsia="仿宋" w:cs="仿宋"/>
          <w:sz w:val="32"/>
          <w:szCs w:val="32"/>
        </w:rPr>
        <w:t>勤工助学作为学校学生资助政策体系的重要组成部分，我校将勤工助学的育人功能深入贯彻招募、管理、培养全过程，积极挖掘勤工助学在三全育人中的载体功能，重点关注学生在大学成长时期的发展需求，在勤工助学活动的开展过程中教育学生、引导学生、塑造学生，重视学生主观能动性的发挥，培养学生的自立自强、艰苦奋斗、创新创业精神，增强学生的社会实践能力，形成了“解困——育人——成才——回馈”的良性循环，真正落实立德树人根本任务。</w:t>
      </w:r>
    </w:p>
    <w:p>
      <w:pPr>
        <w:pStyle w:val="2"/>
        <w:keepNext w:val="0"/>
        <w:keepLines w:val="0"/>
        <w:pageBreakBefore w:val="0"/>
        <w:widowControl/>
        <w:suppressLineNumbers w:val="0"/>
        <w:kinsoku/>
        <w:wordWrap/>
        <w:overflowPunct/>
        <w:topLinePunct w:val="0"/>
        <w:autoSpaceDE/>
        <w:autoSpaceDN/>
        <w:bidi w:val="0"/>
        <w:spacing w:before="0" w:beforeAutospacing="0" w:after="0" w:afterAutospacing="0" w:line="580" w:lineRule="exact"/>
        <w:ind w:left="0" w:leftChars="0" w:right="0" w:rightChars="0" w:firstLine="640"/>
        <w:jc w:val="both"/>
        <w:textAlignment w:val="auto"/>
      </w:pPr>
      <w:r>
        <w:rPr>
          <w:rFonts w:hint="eastAsia" w:ascii="仿宋" w:hAnsi="仿宋" w:eastAsia="仿宋" w:cs="仿宋"/>
          <w:sz w:val="32"/>
          <w:szCs w:val="32"/>
        </w:rPr>
        <w:t>学校经济学院优秀校友陈天友在2018年出资设立院级社会奖助学金“校友勤工助学金”，以勤工助学的助学回馈机制为基础，实现了对五位家庭经济困难学生的资助。2019年10月，在为期一年的勤工助学活动结束后，五位助学学生向陈天友校友寄出联名亲笔信。信中详细汇报了五人一年来各自的学习生活和思想发展情况，并向校友表达了诚挚的感谢。勤工助学活动有效提升了学生社会</w:t>
      </w:r>
      <w:r>
        <w:rPr>
          <w:rFonts w:hint="eastAsia" w:ascii="仿宋" w:hAnsi="仿宋" w:eastAsia="仿宋" w:cs="仿宋"/>
          <w:sz w:val="32"/>
          <w:szCs w:val="32"/>
          <w:highlight w:val="none"/>
          <w:lang w:eastAsia="zh-CN"/>
        </w:rPr>
        <w:t>参与</w:t>
      </w:r>
      <w:r>
        <w:rPr>
          <w:rFonts w:hint="eastAsia" w:ascii="仿宋" w:hAnsi="仿宋" w:eastAsia="仿宋" w:cs="仿宋"/>
          <w:sz w:val="32"/>
          <w:szCs w:val="32"/>
        </w:rPr>
        <w:t>实践能力，引导学生主动适应社会和树</w:t>
      </w:r>
      <w:r>
        <w:rPr>
          <w:rFonts w:hint="eastAsia" w:ascii="仿宋" w:hAnsi="仿宋" w:eastAsia="仿宋" w:cs="仿宋"/>
          <w:sz w:val="32"/>
          <w:szCs w:val="32"/>
          <w:highlight w:val="none"/>
        </w:rPr>
        <w:t>立自立自</w:t>
      </w:r>
      <w:r>
        <w:rPr>
          <w:rFonts w:hint="eastAsia" w:ascii="仿宋" w:hAnsi="仿宋" w:eastAsia="仿宋" w:cs="仿宋"/>
          <w:sz w:val="32"/>
          <w:szCs w:val="32"/>
        </w:rPr>
        <w:t>强观念，同时激励教师主动参与到资助育人过程，密切学院对困难学生群体的能力培养与人格发展，更实现了对资助育人效果的跟踪反馈。</w:t>
      </w:r>
    </w:p>
    <w:p>
      <w:pPr>
        <w:pStyle w:val="2"/>
        <w:keepNext w:val="0"/>
        <w:keepLines w:val="0"/>
        <w:pageBreakBefore w:val="0"/>
        <w:widowControl/>
        <w:suppressLineNumbers w:val="0"/>
        <w:kinsoku/>
        <w:wordWrap/>
        <w:overflowPunct/>
        <w:topLinePunct w:val="0"/>
        <w:autoSpaceDE/>
        <w:autoSpaceDN/>
        <w:bidi w:val="0"/>
        <w:spacing w:before="0" w:beforeAutospacing="0" w:after="0" w:afterAutospacing="0" w:line="580" w:lineRule="exact"/>
        <w:ind w:left="0" w:leftChars="0" w:right="0" w:rightChars="0" w:firstLine="640"/>
        <w:jc w:val="both"/>
        <w:textAlignment w:val="auto"/>
      </w:pPr>
      <w:r>
        <w:rPr>
          <w:rFonts w:hint="eastAsia" w:ascii="仿宋" w:hAnsi="仿宋" w:eastAsia="仿宋" w:cs="仿宋"/>
          <w:sz w:val="32"/>
          <w:szCs w:val="32"/>
        </w:rPr>
        <w:t>学校国际经济贸易学院与蚌埠市鸿富有机硅有限公司签订校企合作项目，努力拓宽勤工助学渠道，积极为学生提供社会实践与社会兼职的有效平台，采取“主管老师指导、学生自主管理”的管理模式，将勤工助学与素质教育、职业规划有效结合起来。学生利用假期或学习闲暇在本地的校企合作企业中兼职，一方面减轻家庭经济负担，一方面激发学生自身能动性，拓展知识，提高能力。</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auto"/>
    <w:pitch w:val="default"/>
    <w:sig w:usb0="00000000" w:usb1="00000000"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华光楷体_CNKI">
    <w:altName w:val="方正楷体_GBK"/>
    <w:panose1 w:val="00000000000000000000"/>
    <w:charset w:val="00"/>
    <w:family w:val="auto"/>
    <w:pitch w:val="default"/>
    <w:sig w:usb0="00000000" w:usb1="00000000" w:usb2="00000000" w:usb3="00000000" w:csb0="0000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873D7C"/>
    <w:rsid w:val="262F6667"/>
    <w:rsid w:val="3F873D7C"/>
    <w:rsid w:val="592610BB"/>
    <w:rsid w:val="7E55423C"/>
    <w:rsid w:val="7F1F7181"/>
    <w:rsid w:val="95FF36A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eastAsia="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Office_11.8.2.9831_F1E327BC-269C-435d-A152-05C5408002CA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2021-03-18T16:01:00Z</dcterms:created>
  <dc:creator>张坤</dc:creator>
  <cp:lastModifiedBy>ahsjyt</cp:lastModifiedBy>
  <dcterms:modified xsi:type="dcterms:W3CDTF">2021-04-21T13:43:33Z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2052-11.8.2.9831</vt:lpwstr>
  </property>
</Properties>
</file>