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spacing w:before="340" w:beforeAutospacing="0" w:after="330" w:afterAutospacing="0" w:line="580" w:lineRule="atLeast"/>
        <w:jc w:val="both"/>
      </w:pPr>
      <w:r>
        <w:rPr>
          <w:rFonts w:hint="eastAsia" w:ascii="仿宋_GB2312" w:eastAsia="仿宋_GB2312" w:cs="仿宋_GB2312"/>
          <w:b w:val="0"/>
          <w:sz w:val="32"/>
          <w:szCs w:val="32"/>
        </w:rPr>
        <w:t>推荐单位：安徽中医药大学</w:t>
      </w:r>
    </w:p>
    <w:p>
      <w:pPr>
        <w:pStyle w:val="3"/>
        <w:keepNext w:val="0"/>
        <w:keepLines w:val="0"/>
        <w:widowControl/>
        <w:suppressLineNumbers w:val="0"/>
        <w:spacing w:before="100" w:beforeAutospacing="0" w:after="100" w:afterAutospacing="0" w:line="600" w:lineRule="atLeast"/>
        <w:ind w:left="0" w:right="0" w:firstLine="360"/>
        <w:jc w:val="both"/>
        <w:rPr>
          <w:rFonts w:hint="eastAsia" w:ascii="宋体" w:hAnsi="宋体" w:eastAsia="宋体" w:cs="宋体"/>
          <w:b w:val="0"/>
          <w:color w:val="000000"/>
          <w:sz w:val="24"/>
          <w:szCs w:val="24"/>
        </w:rPr>
      </w:pPr>
      <w:r>
        <w:rPr>
          <w:rFonts w:hint="eastAsia" w:ascii="宋体" w:hAnsi="宋体" w:eastAsia="宋体" w:cs="宋体"/>
          <w:b/>
          <w:color w:val="000000"/>
          <w:sz w:val="36"/>
          <w:szCs w:val="36"/>
        </w:rPr>
        <w:t>讲好中医药故事，在实践服务中开出育人之花</w:t>
      </w:r>
    </w:p>
    <w:p>
      <w:pPr>
        <w:pStyle w:val="3"/>
        <w:keepNext w:val="0"/>
        <w:keepLines w:val="0"/>
        <w:widowControl/>
        <w:suppressLineNumbers w:val="0"/>
        <w:spacing w:before="100" w:beforeAutospacing="0" w:after="100" w:afterAutospacing="0" w:line="600" w:lineRule="atLeast"/>
        <w:ind w:left="0" w:right="0" w:firstLine="0"/>
        <w:jc w:val="center"/>
        <w:rPr>
          <w:rFonts w:hint="eastAsia" w:ascii="宋体" w:hAnsi="宋体" w:eastAsia="宋体" w:cs="宋体"/>
          <w:b w:val="0"/>
          <w:color w:val="000000"/>
          <w:sz w:val="28"/>
          <w:szCs w:val="28"/>
        </w:rPr>
      </w:pPr>
      <w:r>
        <w:rPr>
          <w:rFonts w:hint="eastAsia" w:ascii="宋体" w:hAnsi="宋体" w:eastAsia="宋体" w:cs="宋体"/>
          <w:b/>
          <w:color w:val="000000"/>
          <w:sz w:val="28"/>
          <w:szCs w:val="28"/>
        </w:rPr>
        <w:t>——中药资源中心讲解员团队勤工助学岗位的探索与实践</w:t>
      </w:r>
    </w:p>
    <w:p>
      <w:pPr>
        <w:pStyle w:val="3"/>
        <w:keepNext w:val="0"/>
        <w:keepLines w:val="0"/>
        <w:widowControl/>
        <w:suppressLineNumbers w:val="0"/>
        <w:spacing w:before="100" w:beforeAutospacing="0" w:after="100" w:afterAutospacing="0" w:line="600" w:lineRule="atLeast"/>
        <w:ind w:left="0" w:right="0" w:firstLine="0"/>
        <w:jc w:val="center"/>
        <w:rPr>
          <w:rFonts w:hint="eastAsia" w:ascii="宋体" w:hAnsi="宋体" w:eastAsia="宋体" w:cs="宋体"/>
          <w:b w:val="0"/>
          <w:color w:val="000000"/>
          <w:sz w:val="24"/>
          <w:szCs w:val="24"/>
        </w:rPr>
      </w:pPr>
      <w:r>
        <w:rPr>
          <w:rFonts w:hint="eastAsia" w:ascii="宋体" w:hAnsi="宋体" w:eastAsia="宋体" w:cs="宋体"/>
          <w:b/>
          <w:color w:val="000000"/>
          <w:sz w:val="36"/>
          <w:szCs w:val="36"/>
        </w:rPr>
        <w:t> </w:t>
      </w:r>
    </w:p>
    <w:p>
      <w:pPr>
        <w:pStyle w:val="3"/>
        <w:keepNext w:val="0"/>
        <w:keepLines w:val="0"/>
        <w:widowControl/>
        <w:suppressLineNumbers w:val="0"/>
        <w:spacing w:before="100" w:beforeAutospacing="0" w:after="100" w:afterAutospacing="0" w:line="580" w:lineRule="atLeast"/>
        <w:ind w:right="0"/>
        <w:jc w:val="center"/>
        <w:rPr>
          <w:rFonts w:hint="eastAsia" w:ascii="宋体" w:hAnsi="宋体" w:eastAsia="宋体" w:cs="宋体"/>
          <w:b w:val="0"/>
          <w:color w:val="000000"/>
          <w:sz w:val="24"/>
          <w:szCs w:val="24"/>
        </w:rPr>
      </w:pPr>
      <w:bookmarkStart w:id="0" w:name="_GoBack"/>
      <w:bookmarkEnd w:id="0"/>
      <w:r>
        <w:rPr>
          <w:rFonts w:hint="eastAsia" w:ascii="仿宋_GB2312" w:hAnsi="宋体" w:eastAsia="仿宋_GB2312" w:cs="仿宋_GB2312"/>
          <w:b w:val="0"/>
          <w:color w:val="000000"/>
          <w:sz w:val="32"/>
          <w:szCs w:val="32"/>
        </w:rPr>
        <w:t>王红松（安徽中医药大学学生工作处处长）</w:t>
      </w:r>
      <w:r>
        <w:rPr>
          <w:rFonts w:hint="eastAsia" w:ascii="仿宋_GB2312" w:eastAsia="仿宋_GB2312" w:cs="仿宋_GB2312"/>
          <w:b w:val="0"/>
          <w:color w:val="000000"/>
          <w:sz w:val="32"/>
          <w:szCs w:val="32"/>
          <w:lang w:eastAsia="zh-CN"/>
        </w:rPr>
        <w:t>、</w:t>
      </w:r>
      <w:r>
        <w:rPr>
          <w:rFonts w:hint="eastAsia" w:ascii="仿宋_GB2312" w:hAnsi="宋体" w:eastAsia="仿宋_GB2312" w:cs="仿宋_GB2312"/>
          <w:b w:val="0"/>
          <w:color w:val="000000"/>
          <w:sz w:val="32"/>
          <w:szCs w:val="32"/>
        </w:rPr>
        <w:t>金晓琴（安徽中医药大学学生工作处副处长）</w:t>
      </w:r>
      <w:r>
        <w:rPr>
          <w:rFonts w:hint="eastAsia" w:ascii="仿宋_GB2312" w:eastAsia="仿宋_GB2312" w:cs="仿宋_GB2312"/>
          <w:b w:val="0"/>
          <w:color w:val="000000"/>
          <w:sz w:val="32"/>
          <w:szCs w:val="32"/>
          <w:lang w:eastAsia="zh-CN"/>
        </w:rPr>
        <w:t>、</w:t>
      </w:r>
      <w:r>
        <w:rPr>
          <w:rFonts w:hint="eastAsia" w:ascii="仿宋_GB2312" w:hAnsi="宋体" w:eastAsia="仿宋_GB2312" w:cs="仿宋_GB2312"/>
          <w:b w:val="0"/>
          <w:color w:val="000000"/>
          <w:sz w:val="32"/>
          <w:szCs w:val="32"/>
        </w:rPr>
        <w:t>刘睿 （安徽中医药大学学生工作处学生资助管理中心主任）</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楷体" w:hAnsi="楷体" w:eastAsia="楷体" w:cs="楷体"/>
          <w:b w:val="0"/>
          <w:color w:val="000000"/>
          <w:sz w:val="32"/>
          <w:szCs w:val="32"/>
        </w:rPr>
        <w:t>近年来，安徽中医药大学立足高校资助工作和育人工作的新要求，积极探索结合专业特色和学生实际设立特色勤工助学岗位，广泛动员专业课教师、思政教育工作者、硕士研究生、校友等资源参与勤工助学岗位育人工作，努力构建全员、全方位、全过程资助育人体系，使学生在勤工助学实践中坚定理想信念、增长知识见识、练就过硬本领，培养德才兼备、全面发展的社会主义建设者和接班人。</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楷体" w:hAnsi="楷体" w:eastAsia="楷体" w:cs="楷体"/>
          <w:b w:val="0"/>
          <w:color w:val="000000"/>
          <w:sz w:val="32"/>
          <w:szCs w:val="32"/>
        </w:rPr>
        <w:t> </w:t>
      </w:r>
    </w:p>
    <w:p>
      <w:pPr>
        <w:pStyle w:val="3"/>
        <w:keepNext w:val="0"/>
        <w:keepLines w:val="0"/>
        <w:widowControl/>
        <w:suppressLineNumbers w:val="0"/>
        <w:spacing w:before="100" w:beforeAutospacing="0" w:after="100" w:afterAutospacing="0" w:line="520" w:lineRule="atLeast"/>
        <w:ind w:left="0" w:right="0" w:firstLine="0"/>
        <w:rPr>
          <w:rFonts w:hint="eastAsia" w:ascii="宋体" w:hAnsi="宋体" w:eastAsia="宋体" w:cs="宋体"/>
          <w:b w:val="0"/>
          <w:color w:val="000000"/>
          <w:sz w:val="24"/>
          <w:szCs w:val="24"/>
        </w:rPr>
      </w:pPr>
      <w:r>
        <w:rPr>
          <w:rFonts w:hint="eastAsia" w:ascii="黑体" w:hAnsi="宋体" w:eastAsia="黑体" w:cs="黑体"/>
          <w:b w:val="0"/>
          <w:color w:val="000000"/>
          <w:sz w:val="32"/>
          <w:szCs w:val="32"/>
          <w:lang w:val="en-US" w:eastAsia="zh-CN"/>
        </w:rPr>
        <w:t xml:space="preserve">    </w:t>
      </w:r>
      <w:r>
        <w:rPr>
          <w:rFonts w:ascii="黑体" w:hAnsi="宋体" w:eastAsia="黑体" w:cs="黑体"/>
          <w:b w:val="0"/>
          <w:color w:val="000000"/>
          <w:sz w:val="32"/>
          <w:szCs w:val="32"/>
        </w:rPr>
        <w:t>一、案例背景</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楷体" w:hAnsi="楷体" w:eastAsia="楷体" w:cs="楷体"/>
          <w:b/>
          <w:color w:val="000000"/>
          <w:sz w:val="32"/>
          <w:szCs w:val="32"/>
        </w:rPr>
        <w:t>1、高校资助育人政策发展的新要求</w:t>
      </w:r>
    </w:p>
    <w:p>
      <w:pPr>
        <w:pStyle w:val="3"/>
        <w:keepNext w:val="0"/>
        <w:keepLines w:val="0"/>
        <w:widowControl/>
        <w:suppressLineNumbers w:val="0"/>
        <w:shd w:val="clear" w:fill="FFFFFF"/>
        <w:spacing w:before="0" w:beforeAutospacing="0" w:after="0" w:afterAutospacing="0" w:line="520" w:lineRule="atLeast"/>
        <w:ind w:left="0" w:firstLine="640"/>
      </w:pPr>
      <w:r>
        <w:rPr>
          <w:rFonts w:ascii="仿宋" w:hAnsi="仿宋" w:eastAsia="仿宋" w:cs="仿宋"/>
          <w:sz w:val="32"/>
          <w:szCs w:val="32"/>
          <w:shd w:val="clear" w:fill="FFFFFF"/>
        </w:rPr>
        <w:t>2</w:t>
      </w:r>
      <w:r>
        <w:rPr>
          <w:rFonts w:hint="eastAsia" w:ascii="仿宋" w:hAnsi="仿宋" w:eastAsia="仿宋" w:cs="仿宋"/>
          <w:sz w:val="32"/>
          <w:szCs w:val="32"/>
          <w:shd w:val="clear" w:fill="FFFFFF"/>
        </w:rPr>
        <w:t>018年，教育部提出，学生资助工作要从过去的经济资助转到资助育人的新模式上；要通过多种方式，教育和引导家庭经济困难的学生正确面对困难，培育学生“自立自强、诚实守信、爱国奉献”的品德，培养受助学生的实践能力、创新能力和社会责任感，促进学生全面发展；2019年，中共中央、国务院《</w:t>
      </w:r>
      <w:r>
        <w:rPr>
          <w:color w:val="auto"/>
          <w:u w:val="none"/>
          <w:shd w:val="clear" w:fill="FFFFFF"/>
        </w:rPr>
        <w:fldChar w:fldCharType="begin"/>
      </w:r>
      <w:r>
        <w:rPr>
          <w:color w:val="auto"/>
          <w:u w:val="none"/>
          <w:shd w:val="clear" w:fill="FFFFFF"/>
        </w:rPr>
        <w:instrText xml:space="preserve"> HYPERLINK "https://baike.baidu.com/item/E_x0013_D_x0010_E%A0E_x0012__x0010_EF_x0019_H_x0015_F_x0010_E_x0013__x0002_E_x0015_D_x0018_I_x0001_F%A0_x0001_FF_x0013_F_x0015_F_x0012__x0011_E_x0017__x0005_D_x0013_GFH_x0007_/20460885" </w:instrText>
      </w:r>
      <w:r>
        <w:rPr>
          <w:color w:val="auto"/>
          <w:u w:val="none"/>
          <w:shd w:val="clear" w:fill="FFFFFF"/>
        </w:rPr>
        <w:fldChar w:fldCharType="separate"/>
      </w:r>
      <w:r>
        <w:rPr>
          <w:rStyle w:val="5"/>
          <w:rFonts w:hint="eastAsia" w:ascii="仿宋" w:hAnsi="仿宋" w:eastAsia="仿宋" w:cs="仿宋"/>
          <w:color w:val="auto"/>
          <w:sz w:val="32"/>
          <w:szCs w:val="32"/>
          <w:u w:val="none"/>
          <w:shd w:val="clear" w:fill="FFFFFF"/>
        </w:rPr>
        <w:t>关于加强和改进新形势下高校思想政治工作的意见</w:t>
      </w:r>
      <w:r>
        <w:rPr>
          <w:color w:val="auto"/>
          <w:u w:val="none"/>
          <w:shd w:val="clear" w:fill="FFFFFF"/>
        </w:rPr>
        <w:fldChar w:fldCharType="end"/>
      </w:r>
      <w:r>
        <w:rPr>
          <w:rFonts w:hint="eastAsia" w:ascii="仿宋" w:hAnsi="仿宋" w:eastAsia="仿宋" w:cs="仿宋"/>
          <w:sz w:val="32"/>
          <w:szCs w:val="32"/>
          <w:shd w:val="clear" w:fill="FFFFFF"/>
        </w:rPr>
        <w:t>》提出坚持全员全过程全方位育人（简称“三全育人”）的要求，指出在勤工助学活动开展环节要着力培养学生自强不息、创新创业的进取精神，要切实加强资助育人。</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楷体" w:hAnsi="楷体" w:eastAsia="楷体" w:cs="楷体"/>
          <w:b/>
          <w:color w:val="000000"/>
          <w:sz w:val="32"/>
          <w:szCs w:val="32"/>
        </w:rPr>
        <w:t>2、学生全面发展成长成才的新诉求</w:t>
      </w:r>
    </w:p>
    <w:p>
      <w:pPr>
        <w:pStyle w:val="3"/>
        <w:keepNext w:val="0"/>
        <w:keepLines w:val="0"/>
        <w:widowControl/>
        <w:suppressLineNumbers w:val="0"/>
        <w:shd w:val="clear" w:fill="FFFFFF"/>
        <w:spacing w:before="0" w:beforeAutospacing="0" w:after="0" w:afterAutospacing="0" w:line="520" w:lineRule="atLeast"/>
        <w:ind w:left="0" w:firstLine="420"/>
      </w:pPr>
      <w:r>
        <w:rPr>
          <w:rFonts w:hint="eastAsia" w:ascii="仿宋" w:hAnsi="仿宋" w:eastAsia="仿宋" w:cs="仿宋"/>
          <w:sz w:val="32"/>
          <w:szCs w:val="32"/>
          <w:shd w:val="clear" w:fill="FFFFFF"/>
        </w:rPr>
        <w:t>学校通过开展家庭经济困难学生调研及座谈反馈得知，当前经济困难学生对勤工助学岗位的形式和内容都提出了新的要求，一方面期望在数量上增加勤工助学岗位，为广大家庭经济困难学生提供解决经济问题的渠道，另一方面希望进一步提升勤工助学岗位质量、优化岗位结构，使勤工助学工作实践与丰富知识储备、提升实践能力、增强综合素质有机结合起来，使勤工助学工作平台成为广大学生素质拓展平台。</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楷体" w:hAnsi="楷体" w:eastAsia="楷体" w:cs="楷体"/>
          <w:b/>
          <w:color w:val="000000"/>
          <w:sz w:val="32"/>
          <w:szCs w:val="32"/>
        </w:rPr>
        <w:t>3、弘扬传承中医药文化的新需求</w:t>
      </w:r>
    </w:p>
    <w:p>
      <w:pPr>
        <w:pStyle w:val="3"/>
        <w:keepNext w:val="0"/>
        <w:keepLines w:val="0"/>
        <w:widowControl/>
        <w:suppressLineNumbers w:val="0"/>
        <w:shd w:val="clear" w:fill="FFFFFF"/>
        <w:spacing w:before="0" w:beforeAutospacing="0" w:after="0" w:afterAutospacing="0" w:line="520" w:lineRule="atLeast"/>
        <w:ind w:left="0" w:firstLine="420"/>
      </w:pPr>
      <w:r>
        <w:rPr>
          <w:rFonts w:hint="eastAsia" w:ascii="仿宋" w:hAnsi="仿宋" w:eastAsia="仿宋" w:cs="仿宋"/>
          <w:sz w:val="32"/>
          <w:szCs w:val="32"/>
          <w:shd w:val="clear" w:fill="FFFFFF"/>
        </w:rPr>
        <w:t>学校在新校区建设和发展过程中，中药资源中心、药用植物园、新安医学馆、人体科学馆、校史馆等不断建设完善。这些场馆立足安徽丰富的中医药文化和学术资源，为全校师生及广大的中医药爱好者提供学习中医药、亲近中医药、体验中医药文化的平台。随着我校对外交流和社会志愿服务活动的广泛开展，以学校中药资源中心为代表的各类开放场馆成为学校对外宣传、科学普及、入学教育和志愿服务活动的重要窗口。2019年恰逢我校60周年校庆，大批校友嘉宾返校也对各场馆的专业讲解工作提出更高要求。</w:t>
      </w:r>
    </w:p>
    <w:p>
      <w:pPr>
        <w:pStyle w:val="3"/>
        <w:keepNext w:val="0"/>
        <w:keepLines w:val="0"/>
        <w:widowControl/>
        <w:suppressLineNumbers w:val="0"/>
        <w:shd w:val="clear" w:fill="FFFFFF"/>
        <w:spacing w:before="0" w:beforeAutospacing="0" w:after="0" w:afterAutospacing="0" w:line="520" w:lineRule="atLeast"/>
        <w:ind w:left="0" w:firstLine="420"/>
      </w:pPr>
      <w:r>
        <w:rPr>
          <w:rFonts w:hint="eastAsia" w:ascii="仿宋" w:hAnsi="仿宋" w:eastAsia="仿宋" w:cs="仿宋"/>
          <w:sz w:val="32"/>
          <w:szCs w:val="32"/>
          <w:shd w:val="clear" w:fill="FFFFFF"/>
        </w:rPr>
        <w:t>基于以上三方面的需求，学校积极探索设立中药资源中心讲解员团队勤工助学项目，搭建平台促进家庭经济困难学生全面发展。</w:t>
      </w:r>
    </w:p>
    <w:p>
      <w:pPr>
        <w:pStyle w:val="3"/>
        <w:keepNext w:val="0"/>
        <w:keepLines w:val="0"/>
        <w:widowControl/>
        <w:suppressLineNumbers w:val="0"/>
        <w:spacing w:before="100" w:beforeAutospacing="0" w:after="100" w:afterAutospacing="0" w:line="520" w:lineRule="atLeast"/>
        <w:ind w:left="0" w:right="0" w:firstLine="0"/>
        <w:rPr>
          <w:rFonts w:hint="eastAsia" w:ascii="宋体" w:hAnsi="宋体" w:eastAsia="宋体" w:cs="宋体"/>
          <w:b w:val="0"/>
          <w:color w:val="000000"/>
          <w:sz w:val="24"/>
          <w:szCs w:val="24"/>
        </w:rPr>
      </w:pPr>
      <w:r>
        <w:rPr>
          <w:rFonts w:hint="eastAsia" w:ascii="黑体" w:hAnsi="宋体" w:eastAsia="黑体" w:cs="黑体"/>
          <w:b w:val="0"/>
          <w:color w:val="000000"/>
          <w:sz w:val="32"/>
          <w:szCs w:val="32"/>
          <w:lang w:val="en-US" w:eastAsia="zh-CN"/>
        </w:rPr>
        <w:t xml:space="preserve">    </w:t>
      </w:r>
      <w:r>
        <w:rPr>
          <w:rFonts w:hint="eastAsia" w:ascii="黑体" w:hAnsi="宋体" w:eastAsia="黑体" w:cs="黑体"/>
          <w:b w:val="0"/>
          <w:color w:val="000000"/>
          <w:sz w:val="32"/>
          <w:szCs w:val="32"/>
        </w:rPr>
        <w:t>二、具体实施</w:t>
      </w:r>
    </w:p>
    <w:p>
      <w:pPr>
        <w:pStyle w:val="3"/>
        <w:keepNext w:val="0"/>
        <w:keepLines w:val="0"/>
        <w:widowControl/>
        <w:suppressLineNumbers w:val="0"/>
        <w:spacing w:before="100" w:beforeAutospacing="0" w:after="100" w:afterAutospacing="0" w:line="520" w:lineRule="atLeast"/>
        <w:ind w:left="0" w:right="0" w:firstLine="0"/>
        <w:rPr>
          <w:rFonts w:hint="eastAsia" w:ascii="宋体" w:hAnsi="宋体" w:eastAsia="宋体" w:cs="宋体"/>
          <w:b w:val="0"/>
          <w:color w:val="000000"/>
          <w:sz w:val="24"/>
          <w:szCs w:val="24"/>
        </w:rPr>
      </w:pPr>
      <w:r>
        <w:rPr>
          <w:rFonts w:hint="eastAsia" w:ascii="楷体" w:hAnsi="楷体" w:eastAsia="楷体" w:cs="楷体"/>
          <w:b/>
          <w:color w:val="000000"/>
          <w:sz w:val="32"/>
          <w:szCs w:val="32"/>
          <w:lang w:val="en-US" w:eastAsia="zh-CN"/>
        </w:rPr>
        <w:t xml:space="preserve">    </w:t>
      </w:r>
      <w:r>
        <w:rPr>
          <w:rFonts w:hint="eastAsia" w:ascii="楷体" w:hAnsi="楷体" w:eastAsia="楷体" w:cs="楷体"/>
          <w:b/>
          <w:color w:val="000000"/>
          <w:sz w:val="32"/>
          <w:szCs w:val="32"/>
        </w:rPr>
        <w:t>1、充分调研，合理设置勤工助学岗位</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color w:val="000000"/>
          <w:sz w:val="32"/>
          <w:szCs w:val="32"/>
        </w:rPr>
        <w:t>充分调研。</w:t>
      </w:r>
      <w:r>
        <w:rPr>
          <w:rFonts w:hint="eastAsia" w:ascii="仿宋" w:hAnsi="仿宋" w:eastAsia="仿宋" w:cs="仿宋"/>
          <w:b w:val="0"/>
          <w:color w:val="000000"/>
          <w:sz w:val="32"/>
          <w:szCs w:val="32"/>
        </w:rPr>
        <w:t>2018年，在学校学生资助中心的指导下，药学院中药资源中心率先组建勤工助学讲解员团队。前期学院与中药资源中心通过开展座谈、走访等形式充分沟通调研，根据工作量、工作内容和工作要求，充分考虑学生专业背景、年级结构、个人意向和家庭经济情况等方面，量体裁衣，合理设置专业讲解、礼仪接待、后勤服务、文化宣传等岗位。首批设置19个工作岗位，第二批新增27个岗位。</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color w:val="000000"/>
          <w:sz w:val="32"/>
          <w:szCs w:val="32"/>
        </w:rPr>
        <w:t>兼顾专业。</w:t>
      </w:r>
      <w:r>
        <w:rPr>
          <w:rFonts w:hint="eastAsia" w:ascii="仿宋" w:hAnsi="仿宋" w:eastAsia="仿宋" w:cs="仿宋"/>
          <w:b w:val="0"/>
          <w:color w:val="000000"/>
          <w:sz w:val="32"/>
          <w:szCs w:val="32"/>
        </w:rPr>
        <w:t>中药资源中心讲解员勤工助学岗位不局限中药学等相关专业，而是面向学校全体本科生、硕士研究生进行招募，有利于增进不同专业学生的相互沟通，不同专业学科的交流互鉴；也有利于非中医药相关专业的同学共同学习、感受和宣传中医药文化和医学人文知识，提升综合素质。</w:t>
      </w:r>
    </w:p>
    <w:p>
      <w:pPr>
        <w:pStyle w:val="3"/>
        <w:keepNext w:val="0"/>
        <w:keepLines w:val="0"/>
        <w:widowControl/>
        <w:suppressLineNumbers w:val="0"/>
        <w:spacing w:before="100" w:beforeAutospacing="0" w:after="100" w:afterAutospacing="0" w:line="520" w:lineRule="atLeast"/>
        <w:ind w:left="0" w:right="0" w:firstLine="0"/>
        <w:rPr>
          <w:rFonts w:hint="eastAsia" w:ascii="宋体" w:hAnsi="宋体" w:eastAsia="宋体" w:cs="宋体"/>
          <w:b w:val="0"/>
          <w:color w:val="000000"/>
          <w:sz w:val="24"/>
          <w:szCs w:val="24"/>
        </w:rPr>
      </w:pPr>
      <w:r>
        <w:rPr>
          <w:rFonts w:hint="eastAsia" w:ascii="楷体" w:hAnsi="楷体" w:eastAsia="楷体" w:cs="楷体"/>
          <w:b/>
          <w:color w:val="000000"/>
          <w:sz w:val="32"/>
          <w:szCs w:val="32"/>
          <w:lang w:val="en-US" w:eastAsia="zh-CN"/>
        </w:rPr>
        <w:t xml:space="preserve">    </w:t>
      </w:r>
      <w:r>
        <w:rPr>
          <w:rFonts w:hint="eastAsia" w:ascii="楷体" w:hAnsi="楷体" w:eastAsia="楷体" w:cs="楷体"/>
          <w:b/>
          <w:color w:val="000000"/>
          <w:sz w:val="32"/>
          <w:szCs w:val="32"/>
        </w:rPr>
        <w:t>2、广泛宣传，精心开展选拔招募</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学校学生资助中心、药学院通过线上微信平台、网站及线下海报等多种渠道面向全校学生广泛宣传动员，学生报名踊跃，首批共近200名同学报名参加选拔。</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为遴选出兼具专业性、知识性和艺术性的优秀讲解员，学校在选拔过程中坚持严格把关，组织专业课教师、研究生等先后开展了两轮面试、一轮试讲，注重对学生思想素质、专业素质和综合素质的全面考量，最终从200余名报名者中选出21名同学。中药资源中心、学院领导专门组织召开首届中药资源中心勤工助学讲解员团队成立仪式，在仪式上对全体同学开展了讲解员“第一课”，即爱党、爱国、爱社会主义教育，坚定勤工助学学生中国特色社会主义共同理想。</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楷体" w:hAnsi="楷体" w:eastAsia="楷体" w:cs="楷体"/>
          <w:b/>
          <w:color w:val="000000"/>
          <w:sz w:val="32"/>
          <w:szCs w:val="32"/>
        </w:rPr>
        <w:t>3、建章立制，规范队伍指导与管理</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为进一步规范讲解员勤工助学岗位的管理，二级学院和中药资源中心根据招募的讲解员岗位建立相关遴选、日常管理、考核评优等工作制度，明确选拔流程、工作职责和相关考核管理要求；同时学院高度重视，安排中药资源中心主任、博士生导师刘守金教授、程铭恩教授等担任团队指导教师，杨青山老师、学院学生工作秘书等负责具体管理，2018级生药学硕士研究生章鹏飞、金捷凯等共同负责日常工作指导和管理。</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楷体" w:hAnsi="楷体" w:eastAsia="楷体" w:cs="楷体"/>
          <w:b/>
          <w:color w:val="000000"/>
          <w:sz w:val="32"/>
          <w:szCs w:val="32"/>
        </w:rPr>
        <w:t>4、强化培训，全面提升岗位胜任能力</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为保证讲解员能够胜任工作，同时在工作中提升综合能力，学校先后组织开展专业知识、业务技巧、文明礼仪、思想道德等内容全面、形式丰富的培训。如邀请学校中医、中药学等教研室教师开展专业知识培训，提升中医药文化底蕴，学习中医药基础知识；邀请中药资源中心讲解经验丰富的专家开展业务技巧培训，帮助学生讲解员熟悉展区基本情况、讲解技巧和解说词的撰写要点；邀请医药经济管理学院教师开展讲解员礼仪专题培训等。理论知识和技能操作相结合，全方位提升了同学的服务能力和综合素质。</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楷体" w:hAnsi="楷体" w:eastAsia="楷体" w:cs="楷体"/>
          <w:b/>
          <w:color w:val="000000"/>
          <w:sz w:val="32"/>
          <w:szCs w:val="32"/>
        </w:rPr>
        <w:t>5、行动历练，圆满完成岗位任务</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自勤工助学讲解团成立以来，按照规定每届任职时间为1年，满1年后可自愿留任，或安排换届，目前已顺利换届并成立第二届团队；一年多来，中药资源中心勤工助学讲解员团队先后负责协助2个场馆开展日常来访嘉宾接待、入学教育、专业思想教育等专题教育活动；接待学校60周年校庆、中医药文化节等大型活动校友及校内外来宾；深入中小学开展中医药文化进校园、学雷锋志愿服务活动、中小学假期科普宣传活动等各类志愿服务50余次，服务人次达4000余人次。受到校内外服务对象的一致好评。参与的活动先后受到人民日报、合肥日报等媒体报道。</w:t>
      </w:r>
    </w:p>
    <w:p>
      <w:pPr>
        <w:pStyle w:val="3"/>
        <w:keepNext w:val="0"/>
        <w:keepLines w:val="0"/>
        <w:widowControl/>
        <w:suppressLineNumbers w:val="0"/>
        <w:spacing w:before="100" w:beforeAutospacing="0" w:after="100" w:afterAutospacing="0" w:line="520" w:lineRule="atLeast"/>
        <w:ind w:left="0" w:right="0" w:firstLine="560"/>
        <w:rPr>
          <w:rFonts w:hint="eastAsia" w:ascii="宋体" w:hAnsi="宋体" w:eastAsia="宋体" w:cs="宋体"/>
          <w:b w:val="0"/>
          <w:color w:val="000000"/>
          <w:sz w:val="24"/>
          <w:szCs w:val="24"/>
        </w:rPr>
      </w:pPr>
      <w:r>
        <w:rPr>
          <w:rFonts w:hint="eastAsia" w:ascii="黑体" w:hAnsi="宋体" w:eastAsia="黑体" w:cs="黑体"/>
          <w:b w:val="0"/>
          <w:color w:val="000000"/>
          <w:sz w:val="32"/>
          <w:szCs w:val="32"/>
        </w:rPr>
        <w:t>三、育人成效</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楷体" w:hAnsi="楷体" w:eastAsia="楷体" w:cs="楷体"/>
          <w:b/>
          <w:color w:val="000000"/>
          <w:sz w:val="32"/>
          <w:szCs w:val="32"/>
        </w:rPr>
        <w:t>1、涵养精神，强化思想认同</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大学的各类文化场馆是文化传承的重要窗口，更是立德树人的重要阵地。学校在这些场馆中设置勤工助学岗位，能够将爱国主义教育、中医药文化传承、志愿服务精神等融入勤工助学讲解员工作岗位，引导受助学生在中华优秀传统文化的浸润熏陶下进一步树立文化自信，从不同的维度理解中华传统优秀文化、医学人文精神，从而激发民族</w:t>
      </w:r>
      <w:r>
        <w:rPr>
          <w:rFonts w:hint="eastAsia" w:ascii="仿宋" w:hAnsi="仿宋" w:eastAsia="仿宋" w:cs="仿宋"/>
          <w:b w:val="0"/>
          <w:color w:val="000000"/>
          <w:sz w:val="32"/>
          <w:szCs w:val="32"/>
          <w:lang w:val="en-US" w:eastAsia="zh-CN"/>
        </w:rPr>
        <w:t>自豪感</w:t>
      </w:r>
      <w:r>
        <w:rPr>
          <w:rFonts w:hint="eastAsia" w:ascii="仿宋" w:hAnsi="仿宋" w:eastAsia="仿宋" w:cs="仿宋"/>
          <w:b w:val="0"/>
          <w:color w:val="000000"/>
          <w:sz w:val="32"/>
          <w:szCs w:val="32"/>
          <w:highlight w:val="none"/>
          <w:lang w:eastAsia="zh-CN"/>
        </w:rPr>
        <w:t>，</w:t>
      </w:r>
      <w:r>
        <w:rPr>
          <w:rFonts w:hint="eastAsia" w:ascii="仿宋" w:hAnsi="仿宋" w:eastAsia="仿宋" w:cs="仿宋"/>
          <w:b w:val="0"/>
          <w:color w:val="000000"/>
          <w:sz w:val="32"/>
          <w:szCs w:val="32"/>
        </w:rPr>
        <w:t>传承中华文明，强化使命担当。</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楷体" w:hAnsi="楷体" w:eastAsia="楷体" w:cs="楷体"/>
          <w:b/>
          <w:color w:val="000000"/>
          <w:sz w:val="32"/>
          <w:szCs w:val="32"/>
        </w:rPr>
        <w:t>2、夯实学业，树立专业自信</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学校为中药资源中心等讲解员勤工助学岗位特别配备了资深教授、教师骨干担任指导教师，并安排相关专业硕士研究生予以直接指导，在中药资源学、中药学、人体科学等专业知识的学习上延伸和补充的作用。使学生在课堂学习的理论知识为工作实践服务，并在工作实践中丰富和发展自己，进一步激发了学生对相关学科的学习兴趣；同时工作的过程也是学习研究的过程、交流思想的过程，是把间接经验转化成观察问题、分析问题的方法和能力的过程，这一过程有助于进一步树立学生的专业豪迈感。经统计，团队中45%的同学获得各类奖学金，受各级各类表彰共93人次。</w:t>
      </w:r>
    </w:p>
    <w:p>
      <w:pPr>
        <w:pStyle w:val="3"/>
        <w:keepNext w:val="0"/>
        <w:keepLines w:val="0"/>
        <w:widowControl/>
        <w:suppressLineNumbers w:val="0"/>
        <w:spacing w:before="100" w:beforeAutospacing="0" w:after="100" w:afterAutospacing="0" w:line="520" w:lineRule="atLeast"/>
        <w:ind w:left="0" w:right="0" w:firstLine="640"/>
        <w:rPr>
          <w:rFonts w:hint="eastAsia" w:ascii="宋体" w:hAnsi="宋体" w:eastAsia="宋体" w:cs="宋体"/>
          <w:b w:val="0"/>
          <w:color w:val="000000"/>
          <w:sz w:val="24"/>
          <w:szCs w:val="24"/>
        </w:rPr>
      </w:pPr>
      <w:r>
        <w:rPr>
          <w:rFonts w:hint="eastAsia" w:ascii="楷体" w:hAnsi="楷体" w:eastAsia="楷体" w:cs="楷体"/>
          <w:b/>
          <w:color w:val="000000"/>
          <w:sz w:val="32"/>
          <w:szCs w:val="32"/>
        </w:rPr>
        <w:t>3、提升素养，促进学生全面发展</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根据对参与项目的调研显示，学生讲解员能力提升调研选项中选择沟通交流能力（91.45%）、团队合作能力（78.07%）、学习能力（66.17%）选择比例占前三位，6个备选项目中除“抗压能力”外其它选项选择率皆超过50%。学生讲解员在工作开展过程中通过与在校师生、少年儿童、各届毕业校友、来访企业以及学者面对面交流，在实践中不断提升沟通交流能力、团队合作能力；在讲解工作实务开展过程中，对专业知识温故知新，夯实专业基础；为针对不同讲解对象量身打造讲解路线和内容，不断提升组织管理能力。</w:t>
      </w:r>
    </w:p>
    <w:p>
      <w:pPr>
        <w:pStyle w:val="3"/>
        <w:keepNext w:val="0"/>
        <w:keepLines w:val="0"/>
        <w:widowControl/>
        <w:suppressLineNumbers w:val="0"/>
        <w:spacing w:before="100" w:beforeAutospacing="0" w:after="100" w:afterAutospacing="0" w:line="520" w:lineRule="atLeast"/>
        <w:ind w:left="0" w:right="0" w:firstLine="0"/>
        <w:jc w:val="both"/>
        <w:rPr>
          <w:rFonts w:hint="eastAsia" w:ascii="宋体" w:hAnsi="宋体" w:eastAsia="宋体" w:cs="宋体"/>
          <w:b w:val="0"/>
          <w:color w:val="000000"/>
          <w:sz w:val="24"/>
          <w:szCs w:val="24"/>
        </w:rPr>
      </w:pPr>
      <w:r>
        <w:rPr>
          <w:rFonts w:hint="eastAsia" w:ascii="黑体" w:hAnsi="宋体" w:eastAsia="黑体" w:cs="黑体"/>
          <w:b w:val="0"/>
          <w:color w:val="000000"/>
          <w:sz w:val="32"/>
          <w:szCs w:val="32"/>
          <w:lang w:val="en-US" w:eastAsia="zh-CN"/>
        </w:rPr>
        <w:t xml:space="preserve">    </w:t>
      </w:r>
      <w:r>
        <w:rPr>
          <w:rFonts w:hint="eastAsia" w:ascii="黑体" w:hAnsi="宋体" w:eastAsia="黑体" w:cs="黑体"/>
          <w:b w:val="0"/>
          <w:color w:val="000000"/>
          <w:sz w:val="32"/>
          <w:szCs w:val="32"/>
        </w:rPr>
        <w:t>四、工作创新点</w:t>
      </w:r>
    </w:p>
    <w:p>
      <w:pPr>
        <w:pStyle w:val="3"/>
        <w:keepNext w:val="0"/>
        <w:keepLines w:val="0"/>
        <w:widowControl/>
        <w:suppressLineNumbers w:val="0"/>
        <w:spacing w:before="100" w:beforeAutospacing="0" w:after="100" w:afterAutospacing="0" w:line="520" w:lineRule="atLeast"/>
        <w:ind w:left="0" w:right="0" w:firstLine="0"/>
        <w:rPr>
          <w:rFonts w:hint="eastAsia" w:ascii="宋体" w:hAnsi="宋体" w:eastAsia="宋体" w:cs="宋体"/>
          <w:b w:val="0"/>
          <w:color w:val="000000"/>
          <w:sz w:val="24"/>
          <w:szCs w:val="24"/>
        </w:rPr>
      </w:pPr>
      <w:r>
        <w:rPr>
          <w:rFonts w:hint="eastAsia" w:ascii="楷体" w:hAnsi="楷体" w:eastAsia="楷体" w:cs="楷体"/>
          <w:b/>
          <w:color w:val="000000"/>
          <w:sz w:val="32"/>
          <w:szCs w:val="32"/>
          <w:lang w:val="en-US" w:eastAsia="zh-CN"/>
        </w:rPr>
        <w:t xml:space="preserve">    </w:t>
      </w:r>
      <w:r>
        <w:rPr>
          <w:rFonts w:hint="eastAsia" w:ascii="楷体" w:hAnsi="楷体" w:eastAsia="楷体" w:cs="楷体"/>
          <w:b/>
          <w:color w:val="000000"/>
          <w:sz w:val="32"/>
          <w:szCs w:val="32"/>
        </w:rPr>
        <w:t>1、全员育人，使勤工助学工作更有魅力</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学校将三全育人理念贯穿勤工助学工作始终，强化全员参与育人，讲解员勤工助学岗位中，除了场馆管理人员，各相关专业课教师、团学工作教师、硕士研究生、校友等分别从专业知识、实践能力、思想品德等多方面均积极参与到该岗位的育人工作中，使勤工助学岗位成为提升学生幸福感、成就感的重要平台，成为富有魅力、学生向往的助学岗位。根据调研显示，99.63%的讲解员同学愿意向其他同学推荐该岗位。</w:t>
      </w:r>
    </w:p>
    <w:p>
      <w:pPr>
        <w:pStyle w:val="3"/>
        <w:keepNext w:val="0"/>
        <w:keepLines w:val="0"/>
        <w:widowControl/>
        <w:suppressLineNumbers w:val="0"/>
        <w:spacing w:before="100" w:beforeAutospacing="0" w:after="100" w:afterAutospacing="0" w:line="520" w:lineRule="atLeast"/>
        <w:ind w:left="0" w:right="0" w:firstLine="0"/>
        <w:rPr>
          <w:rFonts w:hint="eastAsia" w:ascii="宋体" w:hAnsi="宋体" w:eastAsia="宋体" w:cs="宋体"/>
          <w:b w:val="0"/>
          <w:color w:val="000000"/>
          <w:sz w:val="24"/>
          <w:szCs w:val="24"/>
        </w:rPr>
      </w:pPr>
      <w:r>
        <w:rPr>
          <w:rFonts w:hint="eastAsia" w:ascii="楷体" w:hAnsi="楷体" w:eastAsia="楷体" w:cs="楷体"/>
          <w:b/>
          <w:color w:val="000000"/>
          <w:sz w:val="32"/>
          <w:szCs w:val="32"/>
          <w:lang w:val="en-US" w:eastAsia="zh-CN"/>
        </w:rPr>
        <w:t xml:space="preserve">    </w:t>
      </w:r>
      <w:r>
        <w:rPr>
          <w:rFonts w:hint="eastAsia" w:ascii="楷体" w:hAnsi="楷体" w:eastAsia="楷体" w:cs="楷体"/>
          <w:b/>
          <w:color w:val="000000"/>
          <w:sz w:val="32"/>
          <w:szCs w:val="32"/>
        </w:rPr>
        <w:t>2、延伸内涵，使勤工助学工作更有张力</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在完成勤工助学所在岗位日常工作的同时，学校组织该岗位的同学将岗位内的工作内容延伸至中医药文化进校园、暑期社会实践、药用植物园建设等其他志愿服务和社会实践活动中。将岗位所学运用于社会实践和志愿服务活动中，培养学生的</w:t>
      </w:r>
      <w:r>
        <w:rPr>
          <w:rFonts w:hint="eastAsia" w:ascii="仿宋" w:hAnsi="仿宋" w:eastAsia="仿宋" w:cs="仿宋"/>
          <w:b w:val="0"/>
          <w:color w:val="000000"/>
          <w:sz w:val="32"/>
          <w:szCs w:val="32"/>
          <w:highlight w:val="none"/>
          <w:lang w:eastAsia="zh-CN"/>
        </w:rPr>
        <w:t>感恩情怀和</w:t>
      </w:r>
      <w:r>
        <w:rPr>
          <w:rFonts w:hint="eastAsia" w:ascii="仿宋" w:hAnsi="仿宋" w:eastAsia="仿宋" w:cs="仿宋"/>
          <w:b w:val="0"/>
          <w:color w:val="000000"/>
          <w:sz w:val="32"/>
          <w:szCs w:val="32"/>
        </w:rPr>
        <w:t>回馈意识；同时在服务他人的过程中，受帮扶学生能够切实感受到知识的力量，进一步激发学生勤奋学习、积极实践，不断追求美好生活的动力。</w:t>
      </w:r>
    </w:p>
    <w:p>
      <w:pPr>
        <w:pStyle w:val="3"/>
        <w:keepNext w:val="0"/>
        <w:keepLines w:val="0"/>
        <w:widowControl/>
        <w:suppressLineNumbers w:val="0"/>
        <w:spacing w:before="100" w:beforeAutospacing="0" w:after="100" w:afterAutospacing="0" w:line="520" w:lineRule="atLeast"/>
        <w:ind w:left="0" w:right="0" w:firstLine="0"/>
        <w:rPr>
          <w:rFonts w:hint="eastAsia" w:ascii="宋体" w:hAnsi="宋体" w:eastAsia="宋体" w:cs="宋体"/>
          <w:b w:val="0"/>
          <w:color w:val="000000"/>
          <w:sz w:val="24"/>
          <w:szCs w:val="24"/>
        </w:rPr>
      </w:pPr>
      <w:r>
        <w:rPr>
          <w:rFonts w:hint="eastAsia" w:ascii="楷体" w:hAnsi="楷体" w:eastAsia="楷体" w:cs="楷体"/>
          <w:b/>
          <w:color w:val="000000"/>
          <w:sz w:val="32"/>
          <w:szCs w:val="32"/>
          <w:lang w:val="en-US" w:eastAsia="zh-CN"/>
        </w:rPr>
        <w:t xml:space="preserve">    </w:t>
      </w:r>
      <w:r>
        <w:rPr>
          <w:rFonts w:hint="eastAsia" w:ascii="楷体" w:hAnsi="楷体" w:eastAsia="楷体" w:cs="楷体"/>
          <w:b/>
          <w:color w:val="000000"/>
          <w:sz w:val="32"/>
          <w:szCs w:val="32"/>
        </w:rPr>
        <w:t>3、自主管理，使勤工助学工作更有活力</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学校在勤工助学讲解员团设置团长、副团长和相关管理组长，强化学生的自我管理，指导学生探讨建立相关管理制度如培训制度、值班制度、考核与纪律制度、权益维护制度等；提供资源，支持学生自发组织开展团内素质拓展活动，使讲解员团队阳光活力、亲如一家。疫情期间，团队自发组织录制中药漫谈科普小视频，自己组织搜集资料、制作视频，进行线上推送，受到小学师生的一致好评。</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勤工助学活动是高校资助育人工作的重要平台和组织形式，我校将进一步总结经验，围绕学生发展需求，充分挖掘不同平台、不同群体的育人资源，继续为广大学生提供优质的勤工助学岗位，为经济困难大学生成长成才保驾护航。</w:t>
      </w:r>
    </w:p>
    <w:p>
      <w:pPr>
        <w:pStyle w:val="3"/>
        <w:keepNext w:val="0"/>
        <w:keepLines w:val="0"/>
        <w:widowControl/>
        <w:suppressLineNumbers w:val="0"/>
        <w:spacing w:before="100" w:beforeAutospacing="0" w:after="100" w:afterAutospacing="0" w:line="52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 </w:t>
      </w:r>
    </w:p>
    <w:p>
      <w:pPr>
        <w:pStyle w:val="3"/>
        <w:keepNext w:val="0"/>
        <w:keepLines w:val="0"/>
        <w:widowControl/>
        <w:suppressLineNumbers w:val="0"/>
        <w:spacing w:before="100" w:beforeAutospacing="0" w:after="100" w:afterAutospacing="0" w:line="500" w:lineRule="atLeast"/>
        <w:ind w:left="0" w:right="0" w:firstLine="560"/>
        <w:rPr>
          <w:rFonts w:hint="eastAsia" w:ascii="宋体" w:hAnsi="宋体" w:eastAsia="宋体" w:cs="宋体"/>
          <w:b w:val="0"/>
          <w:color w:val="000000"/>
          <w:sz w:val="24"/>
          <w:szCs w:val="24"/>
        </w:rPr>
      </w:pPr>
      <w:r>
        <w:rPr>
          <w:rFonts w:hint="eastAsia" w:ascii="宋体" w:hAnsi="宋体" w:eastAsia="宋体" w:cs="宋体"/>
          <w:b w:val="0"/>
          <w:color w:val="000000"/>
          <w:sz w:val="28"/>
          <w:szCs w:val="28"/>
        </w:rPr>
        <w:t> </w:t>
      </w:r>
    </w:p>
    <w:p>
      <w:pPr>
        <w:pStyle w:val="3"/>
        <w:keepNext w:val="0"/>
        <w:keepLines w:val="0"/>
        <w:widowControl/>
        <w:suppressLineNumbers w:val="0"/>
        <w:spacing w:before="100" w:beforeAutospacing="0" w:after="100" w:afterAutospacing="0" w:line="500" w:lineRule="atLeast"/>
        <w:ind w:left="0" w:right="0" w:firstLine="560"/>
        <w:rPr>
          <w:rFonts w:hint="eastAsia" w:ascii="宋体" w:hAnsi="宋体" w:eastAsia="宋体" w:cs="宋体"/>
          <w:b w:val="0"/>
          <w:color w:val="000000"/>
          <w:sz w:val="24"/>
          <w:szCs w:val="24"/>
        </w:rPr>
      </w:pPr>
      <w:r>
        <w:rPr>
          <w:rFonts w:hint="eastAsia" w:ascii="宋体" w:hAnsi="宋体" w:eastAsia="宋体" w:cs="宋体"/>
          <w:b w:val="0"/>
          <w:color w:val="000000"/>
          <w:sz w:val="28"/>
          <w:szCs w:val="28"/>
        </w:rPr>
        <w:t> </w:t>
      </w:r>
    </w:p>
    <w:p>
      <w:pPr>
        <w:pStyle w:val="3"/>
        <w:keepNext w:val="0"/>
        <w:keepLines w:val="0"/>
        <w:widowControl/>
        <w:suppressLineNumbers w:val="0"/>
        <w:spacing w:before="100" w:beforeAutospacing="0" w:after="100" w:afterAutospacing="0" w:line="500" w:lineRule="atLeast"/>
        <w:ind w:left="0" w:right="0" w:firstLine="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附：学生讲解员日常工作</w:t>
      </w:r>
    </w:p>
    <w:p>
      <w:pPr>
        <w:pStyle w:val="3"/>
        <w:keepNext w:val="0"/>
        <w:keepLines w:val="0"/>
        <w:widowControl/>
        <w:suppressLineNumbers w:val="0"/>
        <w:spacing w:before="100" w:beforeAutospacing="0" w:after="100" w:afterAutospacing="0" w:line="500" w:lineRule="atLeast"/>
        <w:ind w:left="280" w:right="0" w:hanging="36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1.中医药文化节活动中，讲解员为参加活动的小学生介绍中药材</w:t>
      </w:r>
    </w:p>
    <w:p>
      <w:pPr>
        <w:pStyle w:val="3"/>
        <w:keepNext w:val="0"/>
        <w:keepLines w:val="0"/>
        <w:widowControl/>
        <w:suppressLineNumbers w:val="0"/>
        <w:spacing w:before="100" w:beforeAutospacing="0" w:after="100" w:afterAutospacing="0" w:line="500" w:lineRule="atLeast"/>
        <w:ind w:left="0" w:right="0" w:firstLine="0"/>
        <w:jc w:val="both"/>
        <w:rPr>
          <w:rFonts w:hint="eastAsia" w:ascii="宋体" w:hAnsi="宋体" w:eastAsia="宋体" w:cs="宋体"/>
          <w:b w:val="0"/>
          <w:color w:val="000000"/>
          <w:sz w:val="24"/>
          <w:szCs w:val="24"/>
        </w:rPr>
      </w:pPr>
      <w:r>
        <w:rPr>
          <w:rFonts w:hint="eastAsia" w:ascii="仿宋" w:hAnsi="仿宋" w:eastAsia="仿宋" w:cs="仿宋"/>
          <w:b w:val="0"/>
          <w:color w:val="000000"/>
          <w:sz w:val="30"/>
          <w:szCs w:val="30"/>
        </w:rPr>
        <w:t> </w:t>
      </w:r>
      <w:r>
        <w:drawing>
          <wp:inline distT="0" distB="0" distL="114300" distR="114300">
            <wp:extent cx="4977765" cy="3321050"/>
            <wp:effectExtent l="0" t="0" r="13335" b="12700"/>
            <wp:docPr id="25" name="图片模式9" descr="IMG_9942(20200602-20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模式9" descr="IMG_9942(20200602-202220)"/>
                    <pic:cNvPicPr>
                      <a:picLocks noChangeAspect="1"/>
                    </pic:cNvPicPr>
                  </pic:nvPicPr>
                  <pic:blipFill>
                    <a:blip r:embed="rId4">
                      <a:lum/>
                    </a:blip>
                    <a:srcRect/>
                    <a:stretch>
                      <a:fillRect/>
                    </a:stretch>
                  </pic:blipFill>
                  <pic:spPr>
                    <a:xfrm>
                      <a:off x="0" y="0"/>
                      <a:ext cx="4977765" cy="3321050"/>
                    </a:xfrm>
                    <a:prstGeom prst="rect">
                      <a:avLst/>
                    </a:prstGeom>
                    <a:noFill/>
                    <a:ln w="9525">
                      <a:noFill/>
                    </a:ln>
                  </pic:spPr>
                </pic:pic>
              </a:graphicData>
            </a:graphic>
          </wp:inline>
        </w:drawing>
      </w:r>
    </w:p>
    <w:p>
      <w:pPr>
        <w:pStyle w:val="3"/>
        <w:keepNext w:val="0"/>
        <w:keepLines w:val="0"/>
        <w:widowControl/>
        <w:suppressLineNumbers w:val="0"/>
        <w:spacing w:before="100" w:beforeAutospacing="0" w:after="100" w:afterAutospacing="0" w:line="500" w:lineRule="atLeast"/>
        <w:ind w:left="0" w:right="0" w:firstLine="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2</w:t>
      </w:r>
      <w:r>
        <w:rPr>
          <w:rFonts w:hint="eastAsia" w:ascii="仿宋" w:hAnsi="仿宋" w:eastAsia="仿宋" w:cs="仿宋"/>
          <w:b w:val="0"/>
          <w:color w:val="000000"/>
          <w:sz w:val="32"/>
          <w:szCs w:val="32"/>
          <w:lang w:val="en-US" w:eastAsia="zh-CN"/>
        </w:rPr>
        <w:t>.</w:t>
      </w:r>
      <w:r>
        <w:rPr>
          <w:rFonts w:hint="eastAsia" w:ascii="仿宋" w:hAnsi="仿宋" w:eastAsia="仿宋" w:cs="仿宋"/>
          <w:b w:val="0"/>
          <w:color w:val="000000"/>
          <w:sz w:val="32"/>
          <w:szCs w:val="32"/>
        </w:rPr>
        <w:t>学校60周年校庆日，学生讲解员接待返校校友</w:t>
      </w:r>
    </w:p>
    <w:p>
      <w:pPr>
        <w:pStyle w:val="3"/>
        <w:keepNext w:val="0"/>
        <w:keepLines w:val="0"/>
        <w:widowControl/>
        <w:suppressLineNumbers w:val="0"/>
        <w:spacing w:before="100" w:beforeAutospacing="0" w:after="100" w:afterAutospacing="0" w:line="500" w:lineRule="atLeast"/>
        <w:ind w:left="0" w:right="0" w:firstLine="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 </w:t>
      </w:r>
      <w:r>
        <w:drawing>
          <wp:inline distT="0" distB="0" distL="114300" distR="114300">
            <wp:extent cx="5128895" cy="2788285"/>
            <wp:effectExtent l="0" t="0" r="14605" b="12065"/>
            <wp:docPr id="26" name="图片模式8" descr="C:\Users\hp\Documents\Tencent Files\329478288\FileRecv\IMG_6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模式8" descr="C:\Users\hp\Documents\Tencent Files\329478288\FileRecv\IMG_6410.JPG"/>
                    <pic:cNvPicPr>
                      <a:picLocks noChangeAspect="1"/>
                    </pic:cNvPicPr>
                  </pic:nvPicPr>
                  <pic:blipFill>
                    <a:blip r:embed="rId5">
                      <a:lum/>
                    </a:blip>
                    <a:srcRect/>
                    <a:stretch>
                      <a:fillRect/>
                    </a:stretch>
                  </pic:blipFill>
                  <pic:spPr>
                    <a:xfrm>
                      <a:off x="0" y="0"/>
                      <a:ext cx="5128895" cy="2788285"/>
                    </a:xfrm>
                    <a:prstGeom prst="rect">
                      <a:avLst/>
                    </a:prstGeom>
                    <a:noFill/>
                    <a:ln w="9525">
                      <a:noFill/>
                    </a:ln>
                  </pic:spPr>
                </pic:pic>
              </a:graphicData>
            </a:graphic>
          </wp:inline>
        </w:drawing>
      </w:r>
    </w:p>
    <w:p>
      <w:pPr>
        <w:pStyle w:val="3"/>
        <w:keepNext w:val="0"/>
        <w:keepLines w:val="0"/>
        <w:widowControl/>
        <w:numPr>
          <w:ilvl w:val="0"/>
          <w:numId w:val="1"/>
        </w:numPr>
        <w:suppressLineNumbers w:val="0"/>
        <w:spacing w:before="100" w:beforeAutospacing="0" w:after="100" w:afterAutospacing="0" w:line="500" w:lineRule="atLeast"/>
        <w:ind w:left="0" w:right="0" w:firstLine="0"/>
        <w:jc w:val="both"/>
        <w:rPr>
          <w:rFonts w:hint="eastAsia"/>
          <w:lang w:val="en-US" w:eastAsia="zh-CN"/>
        </w:rPr>
      </w:pPr>
      <w:r>
        <w:rPr>
          <w:rFonts w:hint="eastAsia" w:ascii="仿宋" w:hAnsi="仿宋" w:eastAsia="仿宋" w:cs="仿宋"/>
          <w:b w:val="0"/>
          <w:color w:val="000000"/>
          <w:sz w:val="32"/>
          <w:szCs w:val="32"/>
        </w:rPr>
        <w:t>为台湾元培医事科技大学师生进行中药材辨识水试展示</w:t>
      </w:r>
      <w:r>
        <w:drawing>
          <wp:inline distT="0" distB="0" distL="114300" distR="114300">
            <wp:extent cx="4924425" cy="3282950"/>
            <wp:effectExtent l="0" t="0" r="9525" b="12700"/>
            <wp:docPr id="28" name="图片模式7" descr="C:\Users\hp\Documents\Tencent Files\329478288\FileRecv\IMG_1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模式7" descr="C:\Users\hp\Documents\Tencent Files\329478288\FileRecv\IMG_1427.JPG"/>
                    <pic:cNvPicPr>
                      <a:picLocks noChangeAspect="1"/>
                    </pic:cNvPicPr>
                  </pic:nvPicPr>
                  <pic:blipFill>
                    <a:blip r:embed="rId6">
                      <a:lum/>
                    </a:blip>
                    <a:srcRect/>
                    <a:stretch>
                      <a:fillRect/>
                    </a:stretch>
                  </pic:blipFill>
                  <pic:spPr>
                    <a:xfrm>
                      <a:off x="0" y="0"/>
                      <a:ext cx="4924425" cy="3282950"/>
                    </a:xfrm>
                    <a:prstGeom prst="rect">
                      <a:avLst/>
                    </a:prstGeom>
                    <a:noFill/>
                    <a:ln w="9525">
                      <a:noFill/>
                    </a:ln>
                  </pic:spPr>
                </pic:pic>
              </a:graphicData>
            </a:graphic>
          </wp:inline>
        </w:drawing>
      </w:r>
      <w:r>
        <w:rPr>
          <w:rFonts w:hint="eastAsia"/>
          <w:lang w:val="en-US" w:eastAsia="zh-CN"/>
        </w:rPr>
        <w:t xml:space="preserve">  </w:t>
      </w:r>
    </w:p>
    <w:p>
      <w:pPr>
        <w:pStyle w:val="3"/>
        <w:keepNext w:val="0"/>
        <w:keepLines w:val="0"/>
        <w:widowControl/>
        <w:numPr>
          <w:ilvl w:val="0"/>
          <w:numId w:val="0"/>
        </w:numPr>
        <w:suppressLineNumbers w:val="0"/>
        <w:spacing w:before="100" w:beforeAutospacing="0" w:after="100" w:afterAutospacing="0" w:line="500" w:lineRule="atLeast"/>
        <w:ind w:leftChars="0" w:right="0" w:rightChars="0"/>
        <w:jc w:val="both"/>
        <w:rPr>
          <w:rFonts w:hint="eastAsia" w:ascii="宋体" w:hAnsi="宋体" w:eastAsia="宋体" w:cs="宋体"/>
          <w:b w:val="0"/>
          <w:color w:val="000000"/>
          <w:sz w:val="24"/>
          <w:szCs w:val="24"/>
        </w:rPr>
      </w:pPr>
      <w:r>
        <w:rPr>
          <w:rFonts w:hint="eastAsia"/>
          <w:lang w:val="en-US" w:eastAsia="zh-CN"/>
        </w:rPr>
        <w:t xml:space="preserve"> </w:t>
      </w:r>
      <w:r>
        <w:rPr>
          <w:rFonts w:hint="eastAsia" w:ascii="仿宋" w:hAnsi="仿宋" w:eastAsia="仿宋" w:cs="仿宋"/>
          <w:b w:val="0"/>
          <w:color w:val="000000"/>
          <w:sz w:val="32"/>
          <w:szCs w:val="32"/>
        </w:rPr>
        <w:t>4.讲解员团队深入合肥市临泉路第二小学学生开展中药知识科普活动</w:t>
      </w:r>
    </w:p>
    <w:p>
      <w:pPr>
        <w:pStyle w:val="3"/>
        <w:keepNext w:val="0"/>
        <w:keepLines w:val="0"/>
        <w:widowControl/>
        <w:suppressLineNumbers w:val="0"/>
        <w:spacing w:before="100" w:beforeAutospacing="0" w:after="100" w:afterAutospacing="0" w:line="500" w:lineRule="atLeast"/>
        <w:ind w:left="0" w:right="0" w:firstLine="560"/>
        <w:jc w:val="both"/>
        <w:rPr>
          <w:rFonts w:hint="eastAsia" w:ascii="宋体" w:hAnsi="宋体" w:eastAsia="宋体" w:cs="宋体"/>
          <w:b w:val="0"/>
          <w:color w:val="000000"/>
          <w:sz w:val="24"/>
          <w:szCs w:val="24"/>
        </w:rPr>
      </w:pPr>
      <w:r>
        <w:rPr>
          <w:rFonts w:ascii="Calibri" w:hAnsi="Calibri" w:eastAsia="宋体" w:cs="Calibri"/>
          <w:b/>
          <w:color w:val="000000"/>
          <w:sz w:val="28"/>
          <w:szCs w:val="28"/>
        </w:rPr>
        <w:t> </w:t>
      </w:r>
      <w:r>
        <w:drawing>
          <wp:inline distT="0" distB="0" distL="114300" distR="114300">
            <wp:extent cx="4889500" cy="3259455"/>
            <wp:effectExtent l="0" t="0" r="6350" b="17145"/>
            <wp:docPr id="29" name="图片模式6" descr="C:\Users\hp\Desktop\中药材鉴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模式6" descr="C:\Users\hp\Desktop\中药材鉴定.JPG"/>
                    <pic:cNvPicPr>
                      <a:picLocks noChangeAspect="1"/>
                    </pic:cNvPicPr>
                  </pic:nvPicPr>
                  <pic:blipFill>
                    <a:blip r:embed="rId7">
                      <a:lum/>
                    </a:blip>
                    <a:srcRect/>
                    <a:stretch>
                      <a:fillRect/>
                    </a:stretch>
                  </pic:blipFill>
                  <pic:spPr>
                    <a:xfrm>
                      <a:off x="0" y="0"/>
                      <a:ext cx="4889500" cy="3259455"/>
                    </a:xfrm>
                    <a:prstGeom prst="rect">
                      <a:avLst/>
                    </a:prstGeom>
                    <a:noFill/>
                    <a:ln w="9525">
                      <a:noFill/>
                    </a:ln>
                  </pic:spPr>
                </pic:pic>
              </a:graphicData>
            </a:graphic>
          </wp:inline>
        </w:drawing>
      </w:r>
    </w:p>
    <w:p>
      <w:pPr>
        <w:pStyle w:val="3"/>
        <w:keepNext w:val="0"/>
        <w:keepLines w:val="0"/>
        <w:widowControl/>
        <w:numPr>
          <w:ilvl w:val="0"/>
          <w:numId w:val="0"/>
        </w:numPr>
        <w:suppressLineNumbers w:val="0"/>
        <w:spacing w:before="100" w:beforeAutospacing="0" w:after="100" w:afterAutospacing="0" w:line="500" w:lineRule="atLeast"/>
        <w:ind w:right="0" w:rightChars="0"/>
        <w:jc w:val="both"/>
        <w:rPr>
          <w:rFonts w:hint="eastAsia"/>
          <w:lang w:val="en-US" w:eastAsia="zh-CN"/>
        </w:rPr>
      </w:pPr>
      <w:r>
        <w:rPr>
          <w:rFonts w:hint="eastAsia" w:ascii="仿宋" w:hAnsi="仿宋" w:eastAsia="仿宋" w:cs="仿宋"/>
          <w:b w:val="0"/>
          <w:color w:val="000000"/>
          <w:sz w:val="32"/>
          <w:szCs w:val="32"/>
          <w:lang w:val="en-US" w:eastAsia="zh-CN"/>
        </w:rPr>
        <w:t>5.</w:t>
      </w:r>
      <w:r>
        <w:rPr>
          <w:rFonts w:hint="eastAsia" w:ascii="仿宋" w:hAnsi="仿宋" w:eastAsia="仿宋" w:cs="仿宋"/>
          <w:b w:val="0"/>
          <w:color w:val="000000"/>
          <w:sz w:val="32"/>
          <w:szCs w:val="32"/>
        </w:rPr>
        <w:t>讲解员团队赴合肥市青年路小学开展中医药文化进校园活动</w:t>
      </w:r>
      <w:r>
        <w:drawing>
          <wp:inline distT="0" distB="0" distL="114300" distR="114300">
            <wp:extent cx="4928235" cy="3282950"/>
            <wp:effectExtent l="0" t="0" r="5715" b="12700"/>
            <wp:docPr id="30" name="图片模式5" descr="http://yxy.ahtcm.edu.cn/_upload/article/images/35/2a/a2183e574869b448e23bd5238168/a15b793b-e8c0-4f24-925c-30dd0a840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模式5" descr="http://yxy.ahtcm.edu.cn/_upload/article/images/35/2a/a2183e574869b448e23bd5238168/a15b793b-e8c0-4f24-925c-30dd0a840de9.jpg"/>
                    <pic:cNvPicPr>
                      <a:picLocks noChangeAspect="1"/>
                    </pic:cNvPicPr>
                  </pic:nvPicPr>
                  <pic:blipFill>
                    <a:blip r:embed="rId8">
                      <a:lum/>
                    </a:blip>
                    <a:srcRect/>
                    <a:stretch>
                      <a:fillRect/>
                    </a:stretch>
                  </pic:blipFill>
                  <pic:spPr>
                    <a:xfrm>
                      <a:off x="0" y="0"/>
                      <a:ext cx="4928235" cy="3282950"/>
                    </a:xfrm>
                    <a:prstGeom prst="rect">
                      <a:avLst/>
                    </a:prstGeom>
                    <a:noFill/>
                    <a:ln w="9525">
                      <a:noFill/>
                    </a:ln>
                  </pic:spPr>
                </pic:pic>
              </a:graphicData>
            </a:graphic>
          </wp:inline>
        </w:drawing>
      </w:r>
      <w:r>
        <w:rPr>
          <w:rFonts w:hint="eastAsia"/>
          <w:lang w:val="en-US" w:eastAsia="zh-CN"/>
        </w:rPr>
        <w:t xml:space="preserve">    </w:t>
      </w:r>
    </w:p>
    <w:p>
      <w:pPr>
        <w:pStyle w:val="3"/>
        <w:keepNext w:val="0"/>
        <w:keepLines w:val="0"/>
        <w:widowControl/>
        <w:numPr>
          <w:ilvl w:val="0"/>
          <w:numId w:val="0"/>
        </w:numPr>
        <w:suppressLineNumbers w:val="0"/>
        <w:spacing w:before="100" w:beforeAutospacing="0" w:after="100" w:afterAutospacing="0" w:line="500" w:lineRule="atLeast"/>
        <w:ind w:right="0" w:rightChars="0"/>
        <w:jc w:val="both"/>
        <w:rPr>
          <w:rFonts w:hint="default" w:ascii="宋体" w:hAnsi="宋体" w:eastAsia="仿宋" w:cs="宋体"/>
          <w:b w:val="0"/>
          <w:color w:val="000000"/>
          <w:sz w:val="24"/>
          <w:szCs w:val="24"/>
          <w:lang w:val="en-US" w:eastAsia="zh-CN"/>
        </w:rPr>
      </w:pPr>
      <w:r>
        <w:rPr>
          <w:rFonts w:hint="eastAsia" w:ascii="仿宋" w:hAnsi="仿宋" w:eastAsia="仿宋" w:cs="仿宋"/>
          <w:b w:val="0"/>
          <w:color w:val="000000"/>
          <w:sz w:val="32"/>
          <w:szCs w:val="32"/>
        </w:rPr>
        <w:t>6.新生入学教育活动中为新生</w:t>
      </w:r>
      <w:r>
        <w:rPr>
          <w:rFonts w:hint="eastAsia" w:ascii="仿宋" w:hAnsi="仿宋" w:eastAsia="仿宋" w:cs="仿宋"/>
          <w:b w:val="0"/>
          <w:color w:val="000000"/>
          <w:sz w:val="32"/>
          <w:szCs w:val="32"/>
          <w:lang w:val="en-US" w:eastAsia="zh-CN"/>
        </w:rPr>
        <w:t>介绍安徽省道地药材馆</w:t>
      </w:r>
    </w:p>
    <w:p>
      <w:pPr>
        <w:pStyle w:val="3"/>
        <w:keepNext w:val="0"/>
        <w:keepLines w:val="0"/>
        <w:widowControl/>
        <w:suppressLineNumbers w:val="0"/>
        <w:spacing w:before="100" w:beforeAutospacing="0" w:after="100" w:afterAutospacing="0" w:line="500" w:lineRule="atLeast"/>
        <w:ind w:left="0" w:right="0" w:firstLine="600"/>
        <w:jc w:val="both"/>
        <w:rPr>
          <w:rFonts w:hint="eastAsia" w:ascii="宋体" w:hAnsi="宋体" w:eastAsia="宋体" w:cs="宋体"/>
          <w:b w:val="0"/>
          <w:color w:val="000000"/>
          <w:sz w:val="24"/>
          <w:szCs w:val="24"/>
        </w:rPr>
      </w:pPr>
      <w:r>
        <w:drawing>
          <wp:inline distT="0" distB="0" distL="114300" distR="114300">
            <wp:extent cx="4637405" cy="2887980"/>
            <wp:effectExtent l="0" t="0" r="10795" b="7620"/>
            <wp:docPr id="31" name="图片模式4" descr="http://www.ahtcm.edu.cn/_upload/article/images/fd/f2/fa693b4f433bb4e572ea016052ba/b16c7b0d-2487-4fc9-a77b-add9c48ec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模式4" descr="http://www.ahtcm.edu.cn/_upload/article/images/fd/f2/fa693b4f433bb4e572ea016052ba/b16c7b0d-2487-4fc9-a77b-add9c48ec342.jpg"/>
                    <pic:cNvPicPr>
                      <a:picLocks noChangeAspect="1"/>
                    </pic:cNvPicPr>
                  </pic:nvPicPr>
                  <pic:blipFill>
                    <a:blip r:embed="rId9">
                      <a:lum/>
                    </a:blip>
                    <a:srcRect/>
                    <a:stretch>
                      <a:fillRect/>
                    </a:stretch>
                  </pic:blipFill>
                  <pic:spPr>
                    <a:xfrm>
                      <a:off x="0" y="0"/>
                      <a:ext cx="4637405" cy="2887980"/>
                    </a:xfrm>
                    <a:prstGeom prst="rect">
                      <a:avLst/>
                    </a:prstGeom>
                    <a:noFill/>
                    <a:ln w="9525">
                      <a:noFill/>
                    </a:ln>
                  </pic:spPr>
                </pic:pic>
              </a:graphicData>
            </a:graphic>
          </wp:inline>
        </w:drawing>
      </w:r>
      <w:r>
        <w:rPr>
          <w:rFonts w:hint="eastAsia" w:ascii="仿宋" w:hAnsi="仿宋" w:eastAsia="仿宋" w:cs="仿宋"/>
          <w:b w:val="0"/>
          <w:color w:val="000000"/>
          <w:sz w:val="30"/>
          <w:szCs w:val="30"/>
        </w:rPr>
        <w:t> </w:t>
      </w:r>
    </w:p>
    <w:p>
      <w:pPr>
        <w:pStyle w:val="3"/>
        <w:keepNext w:val="0"/>
        <w:keepLines w:val="0"/>
        <w:widowControl/>
        <w:suppressLineNumbers w:val="0"/>
        <w:spacing w:before="100" w:beforeAutospacing="0" w:after="100" w:afterAutospacing="0" w:line="500" w:lineRule="atLeast"/>
        <w:ind w:right="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7</w:t>
      </w:r>
      <w:r>
        <w:rPr>
          <w:rFonts w:hint="eastAsia" w:ascii="仿宋" w:hAnsi="仿宋" w:eastAsia="仿宋" w:cs="仿宋"/>
          <w:b w:val="0"/>
          <w:color w:val="000000"/>
          <w:sz w:val="32"/>
          <w:szCs w:val="32"/>
          <w:lang w:val="en-US" w:eastAsia="zh-CN"/>
        </w:rPr>
        <w:t>.</w:t>
      </w:r>
      <w:r>
        <w:rPr>
          <w:rFonts w:hint="eastAsia" w:ascii="仿宋" w:hAnsi="仿宋" w:eastAsia="仿宋" w:cs="仿宋"/>
          <w:b w:val="0"/>
          <w:color w:val="000000"/>
          <w:sz w:val="32"/>
          <w:szCs w:val="32"/>
        </w:rPr>
        <w:t>新冠肺炎疫情期间讲解员团队面向中小学生开展“中药漫谈”线上科普活动</w:t>
      </w:r>
    </w:p>
    <w:p>
      <w:pPr>
        <w:pStyle w:val="3"/>
        <w:keepNext w:val="0"/>
        <w:keepLines w:val="0"/>
        <w:widowControl/>
        <w:suppressLineNumbers w:val="0"/>
        <w:spacing w:before="100" w:beforeAutospacing="0" w:after="100" w:afterAutospacing="0" w:line="500" w:lineRule="atLeast"/>
        <w:ind w:left="0" w:right="0" w:firstLine="640"/>
        <w:jc w:val="both"/>
        <w:rPr>
          <w:rFonts w:hint="eastAsia" w:ascii="宋体" w:hAnsi="宋体" w:eastAsia="宋体" w:cs="宋体"/>
          <w:b w:val="0"/>
          <w:color w:val="000000"/>
          <w:sz w:val="24"/>
          <w:szCs w:val="24"/>
        </w:rPr>
      </w:pPr>
      <w:r>
        <w:drawing>
          <wp:inline distT="0" distB="0" distL="114300" distR="114300">
            <wp:extent cx="5039360" cy="3329940"/>
            <wp:effectExtent l="0" t="0" r="8890" b="3810"/>
            <wp:docPr id="32" name="图片模式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模式3"/>
                    <pic:cNvPicPr>
                      <a:picLocks noChangeAspect="1"/>
                    </pic:cNvPicPr>
                  </pic:nvPicPr>
                  <pic:blipFill>
                    <a:blip r:embed="rId10">
                      <a:lum/>
                    </a:blip>
                    <a:srcRect/>
                    <a:stretch>
                      <a:fillRect/>
                    </a:stretch>
                  </pic:blipFill>
                  <pic:spPr>
                    <a:xfrm>
                      <a:off x="0" y="0"/>
                      <a:ext cx="5039360" cy="3329940"/>
                    </a:xfrm>
                    <a:prstGeom prst="rect">
                      <a:avLst/>
                    </a:prstGeom>
                    <a:noFill/>
                    <a:ln w="9525">
                      <a:noFill/>
                    </a:ln>
                  </pic:spPr>
                </pic:pic>
              </a:graphicData>
            </a:graphic>
          </wp:inline>
        </w:drawing>
      </w:r>
      <w:r>
        <w:rPr>
          <w:rFonts w:hint="eastAsia" w:ascii="仿宋" w:hAnsi="仿宋" w:eastAsia="仿宋" w:cs="仿宋"/>
          <w:b w:val="0"/>
          <w:color w:val="000000"/>
          <w:sz w:val="32"/>
          <w:szCs w:val="32"/>
        </w:rPr>
        <w:t>讲解员团队选拔及培训</w:t>
      </w:r>
    </w:p>
    <w:p>
      <w:pPr>
        <w:pStyle w:val="3"/>
        <w:keepNext w:val="0"/>
        <w:keepLines w:val="0"/>
        <w:widowControl/>
        <w:suppressLineNumbers w:val="0"/>
        <w:spacing w:before="100" w:beforeAutospacing="0" w:after="100" w:afterAutospacing="0" w:line="500" w:lineRule="atLeast"/>
        <w:ind w:right="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1</w:t>
      </w:r>
      <w:r>
        <w:rPr>
          <w:rFonts w:hint="eastAsia" w:ascii="仿宋" w:hAnsi="仿宋" w:eastAsia="仿宋" w:cs="仿宋"/>
          <w:b w:val="0"/>
          <w:color w:val="000000"/>
          <w:sz w:val="32"/>
          <w:szCs w:val="32"/>
          <w:lang w:val="en-US" w:eastAsia="zh-CN"/>
        </w:rPr>
        <w:t>.</w:t>
      </w:r>
      <w:r>
        <w:rPr>
          <w:rFonts w:hint="eastAsia" w:ascii="仿宋" w:hAnsi="仿宋" w:eastAsia="仿宋" w:cs="仿宋"/>
          <w:b w:val="0"/>
          <w:color w:val="000000"/>
          <w:sz w:val="32"/>
          <w:szCs w:val="32"/>
        </w:rPr>
        <w:t>中药资源中心主任刘鹤龄老师培训勤工助学同学讲解技巧</w:t>
      </w:r>
    </w:p>
    <w:p>
      <w:pPr>
        <w:pStyle w:val="3"/>
        <w:keepNext w:val="0"/>
        <w:keepLines w:val="0"/>
        <w:widowControl/>
        <w:suppressLineNumbers w:val="0"/>
        <w:spacing w:before="100" w:beforeAutospacing="0" w:after="100" w:afterAutospacing="0" w:line="500" w:lineRule="atLeast"/>
        <w:ind w:left="0" w:right="0" w:firstLine="420"/>
        <w:jc w:val="both"/>
        <w:rPr>
          <w:rFonts w:hint="eastAsia" w:ascii="宋体" w:hAnsi="宋体" w:eastAsia="宋体" w:cs="宋体"/>
          <w:b w:val="0"/>
          <w:color w:val="000000"/>
          <w:sz w:val="24"/>
          <w:szCs w:val="24"/>
        </w:rPr>
      </w:pPr>
      <w:r>
        <w:rPr>
          <w:rFonts w:hint="eastAsia" w:ascii="仿宋" w:hAnsi="仿宋" w:eastAsia="仿宋" w:cs="仿宋"/>
          <w:b w:val="0"/>
          <w:color w:val="000000"/>
          <w:sz w:val="30"/>
          <w:szCs w:val="30"/>
        </w:rPr>
        <w:t> </w:t>
      </w:r>
      <w:r>
        <w:drawing>
          <wp:inline distT="0" distB="0" distL="114300" distR="114300">
            <wp:extent cx="4622800" cy="3073400"/>
            <wp:effectExtent l="0" t="0" r="6350" b="12700"/>
            <wp:docPr id="33" name="图片模式2" descr="IMG_9943(20200602-20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模式2" descr="IMG_9943(20200602-202637)"/>
                    <pic:cNvPicPr>
                      <a:picLocks noChangeAspect="1"/>
                    </pic:cNvPicPr>
                  </pic:nvPicPr>
                  <pic:blipFill>
                    <a:blip r:embed="rId11">
                      <a:lum/>
                    </a:blip>
                    <a:srcRect/>
                    <a:stretch>
                      <a:fillRect/>
                    </a:stretch>
                  </pic:blipFill>
                  <pic:spPr>
                    <a:xfrm>
                      <a:off x="0" y="0"/>
                      <a:ext cx="4622800" cy="3073400"/>
                    </a:xfrm>
                    <a:prstGeom prst="rect">
                      <a:avLst/>
                    </a:prstGeom>
                    <a:noFill/>
                    <a:ln w="9525">
                      <a:noFill/>
                    </a:ln>
                  </pic:spPr>
                </pic:pic>
              </a:graphicData>
            </a:graphic>
          </wp:inline>
        </w:drawing>
      </w:r>
    </w:p>
    <w:p>
      <w:pPr>
        <w:pStyle w:val="3"/>
        <w:keepNext w:val="0"/>
        <w:keepLines w:val="0"/>
        <w:widowControl/>
        <w:suppressLineNumbers w:val="0"/>
        <w:spacing w:before="100" w:beforeAutospacing="0" w:after="100" w:afterAutospacing="0" w:line="500" w:lineRule="atLeast"/>
        <w:ind w:left="0" w:right="0" w:firstLine="600"/>
        <w:jc w:val="both"/>
        <w:rPr>
          <w:rFonts w:hint="eastAsia" w:ascii="宋体" w:hAnsi="宋体" w:eastAsia="宋体" w:cs="宋体"/>
          <w:b w:val="0"/>
          <w:color w:val="000000"/>
          <w:sz w:val="24"/>
          <w:szCs w:val="24"/>
        </w:rPr>
      </w:pPr>
      <w:r>
        <w:rPr>
          <w:rFonts w:hint="eastAsia" w:ascii="仿宋" w:hAnsi="仿宋" w:eastAsia="仿宋" w:cs="仿宋"/>
          <w:b w:val="0"/>
          <w:color w:val="000000"/>
          <w:sz w:val="30"/>
          <w:szCs w:val="30"/>
        </w:rPr>
        <w:t> </w:t>
      </w:r>
    </w:p>
    <w:p>
      <w:pPr>
        <w:pStyle w:val="3"/>
        <w:keepNext w:val="0"/>
        <w:keepLines w:val="0"/>
        <w:widowControl/>
        <w:suppressLineNumbers w:val="0"/>
        <w:spacing w:before="100" w:beforeAutospacing="0" w:after="100" w:afterAutospacing="0" w:line="500" w:lineRule="atLeast"/>
        <w:ind w:right="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2</w:t>
      </w:r>
      <w:r>
        <w:rPr>
          <w:rFonts w:hint="eastAsia" w:ascii="仿宋" w:hAnsi="仿宋" w:eastAsia="仿宋" w:cs="仿宋"/>
          <w:b w:val="0"/>
          <w:color w:val="000000"/>
          <w:sz w:val="32"/>
          <w:szCs w:val="32"/>
          <w:lang w:val="en-US" w:eastAsia="zh-CN"/>
        </w:rPr>
        <w:t>.</w:t>
      </w:r>
      <w:r>
        <w:rPr>
          <w:rFonts w:hint="eastAsia" w:ascii="仿宋" w:hAnsi="仿宋" w:eastAsia="仿宋" w:cs="仿宋"/>
          <w:b w:val="0"/>
          <w:color w:val="000000"/>
          <w:sz w:val="32"/>
          <w:szCs w:val="32"/>
        </w:rPr>
        <w:t>医药经济管理学院杜娟老师培训礼仪知识</w:t>
      </w:r>
    </w:p>
    <w:p>
      <w:pPr>
        <w:pStyle w:val="3"/>
        <w:keepNext w:val="0"/>
        <w:keepLines w:val="0"/>
        <w:widowControl/>
        <w:suppressLineNumbers w:val="0"/>
        <w:spacing w:before="100" w:beforeAutospacing="0" w:after="100" w:afterAutospacing="0" w:line="500" w:lineRule="atLeast"/>
        <w:ind w:left="0" w:right="0" w:firstLine="640"/>
        <w:jc w:val="both"/>
        <w:rPr>
          <w:rFonts w:hint="eastAsia" w:ascii="宋体" w:hAnsi="宋体" w:eastAsia="宋体" w:cs="宋体"/>
          <w:b w:val="0"/>
          <w:color w:val="000000"/>
          <w:sz w:val="24"/>
          <w:szCs w:val="24"/>
        </w:rPr>
      </w:pPr>
      <w:r>
        <w:rPr>
          <w:rFonts w:hint="eastAsia" w:ascii="仿宋" w:hAnsi="仿宋" w:eastAsia="仿宋" w:cs="仿宋"/>
          <w:b w:val="0"/>
          <w:color w:val="000000"/>
          <w:sz w:val="32"/>
          <w:szCs w:val="32"/>
        </w:rPr>
        <w:t> </w:t>
      </w:r>
      <w:r>
        <w:drawing>
          <wp:inline distT="0" distB="0" distL="114300" distR="114300">
            <wp:extent cx="4927600" cy="3289300"/>
            <wp:effectExtent l="0" t="0" r="6350" b="6350"/>
            <wp:docPr id="34" name="图片模式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模式1"/>
                    <pic:cNvPicPr>
                      <a:picLocks noChangeAspect="1"/>
                    </pic:cNvPicPr>
                  </pic:nvPicPr>
                  <pic:blipFill>
                    <a:blip r:embed="rId12">
                      <a:lum/>
                    </a:blip>
                    <a:srcRect/>
                    <a:stretch>
                      <a:fillRect/>
                    </a:stretch>
                  </pic:blipFill>
                  <pic:spPr>
                    <a:xfrm>
                      <a:off x="0" y="0"/>
                      <a:ext cx="4927600" cy="3289300"/>
                    </a:xfrm>
                    <a:prstGeom prst="rect">
                      <a:avLst/>
                    </a:prstGeom>
                    <a:noFill/>
                    <a:ln w="9525">
                      <a:noFill/>
                    </a:ln>
                  </pic:spPr>
                </pic:pic>
              </a:graphicData>
            </a:graphic>
          </wp:inline>
        </w:drawing>
      </w:r>
    </w:p>
    <w:p>
      <w:pPr>
        <w:pStyle w:val="3"/>
        <w:keepNext w:val="0"/>
        <w:keepLines w:val="0"/>
        <w:widowControl/>
        <w:suppressLineNumbers w:val="0"/>
        <w:spacing w:before="100" w:beforeAutospacing="0" w:after="100" w:afterAutospacing="0"/>
        <w:ind w:left="0" w:right="0" w:firstLine="0"/>
        <w:rPr>
          <w:rFonts w:hint="eastAsia" w:ascii="宋体" w:hAnsi="宋体" w:eastAsia="宋体" w:cs="宋体"/>
          <w:b w:val="0"/>
          <w:color w:val="000000"/>
          <w:sz w:val="24"/>
          <w:szCs w:val="24"/>
        </w:rPr>
      </w:pPr>
      <w:r>
        <w:rPr>
          <w:rFonts w:hint="eastAsia" w:ascii="宋体" w:hAnsi="宋体" w:eastAsia="宋体" w:cs="宋体"/>
          <w:b w:val="0"/>
          <w:color w:val="000000"/>
          <w:sz w:val="24"/>
          <w:szCs w:val="24"/>
        </w:rPr>
        <w:t> </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方正仿宋_GB2312" w:hAnsi="方正仿宋_GB2312" w:eastAsia="方正仿宋_GB2312" w:cs="方正仿宋_GB2312"/>
          <w:sz w:val="32"/>
          <w:szCs w:val="32"/>
          <w:lang w:val="en-US" w:eastAsia="zh-CN"/>
        </w:rPr>
      </w:pP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auto"/>
    <w:pitch w:val="default"/>
    <w:sig w:usb0="00000001" w:usb1="080E0000" w:usb2="00000000" w:usb3="00000000" w:csb0="00040000" w:csb1="00000000"/>
  </w:font>
  <w:font w:name="方正仿宋简体">
    <w:altName w:val="微软雅黑"/>
    <w:panose1 w:val="02010601030101010101"/>
    <w:charset w:val="86"/>
    <w:family w:val="auto"/>
    <w:pitch w:val="default"/>
    <w:sig w:usb0="00000000" w:usb1="00000000" w:usb2="00000010" w:usb3="00000000" w:csb0="00040000" w:csb1="00000000"/>
  </w:font>
  <w:font w:name="方正小标宋简体">
    <w:panose1 w:val="02010601030101010101"/>
    <w:charset w:val="86"/>
    <w:family w:val="auto"/>
    <w:pitch w:val="default"/>
    <w:sig w:usb0="00000001" w:usb1="080E0000" w:usb2="00000000" w:usb3="00000000" w:csb0="00040000" w:csb1="00000000"/>
  </w:font>
  <w:font w:name="方正楷体简体">
    <w:altName w:val="宋体"/>
    <w:panose1 w:val="02010601030101010101"/>
    <w:charset w:val="86"/>
    <w:family w:val="auto"/>
    <w:pitch w:val="default"/>
    <w:sig w:usb0="00000000" w:usb1="00000000" w:usb2="00000010" w:usb3="00000000" w:csb0="00040000" w:csb1="00000000"/>
  </w:font>
  <w:font w:name="方正黑体简体">
    <w:altName w:val="微软雅黑"/>
    <w:panose1 w:val="02010601030101010101"/>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80F3C52" w:usb2="00000016" w:usb3="00000000" w:csb0="0004001F" w:csb1="00000000"/>
  </w:font>
  <w:font w:name="楷体">
    <w:panose1 w:val="02010609060101010101"/>
    <w:charset w:val="86"/>
    <w:family w:val="auto"/>
    <w:pitch w:val="default"/>
    <w:sig w:usb0="800002BF" w:usb1="38CF7CFA" w:usb2="00000016" w:usb3="00000000" w:csb0="00040001" w:csb1="00000000"/>
  </w:font>
  <w:font w:name="方正仿宋_GBK">
    <w:panose1 w:val="03000509000000000000"/>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方正楷体_GBK">
    <w:panose1 w:val="03000509000000000000"/>
    <w:charset w:val="86"/>
    <w:family w:val="auto"/>
    <w:pitch w:val="default"/>
    <w:sig w:usb0="00000001"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方正黑体_GBK">
    <w:panose1 w:val="03000509000000000000"/>
    <w:charset w:val="86"/>
    <w:family w:val="auto"/>
    <w:pitch w:val="default"/>
    <w:sig w:usb0="00000001" w:usb1="080E0000" w:usb2="00000000" w:usb3="00000000" w:csb0="00040000" w:csb1="00000000"/>
  </w:font>
  <w:font w:name="方正小标宋_GBK">
    <w:panose1 w:val="03000509000000000000"/>
    <w:charset w:val="86"/>
    <w:family w:val="auto"/>
    <w:pitch w:val="default"/>
    <w:sig w:usb0="00000001" w:usb1="080E0000" w:usb2="00000000" w:usb3="00000000" w:csb0="00040000" w:csb1="00000000"/>
  </w:font>
  <w:font w:name="方正仿宋_GB2312">
    <w:altName w:val="仿宋"/>
    <w:panose1 w:val="02000000000000000000"/>
    <w:charset w:val="86"/>
    <w:family w:val="auto"/>
    <w:pitch w:val="default"/>
    <w:sig w:usb0="00000000" w:usb1="00000000" w:usb2="00000000" w:usb3="00000000" w:csb0="00000000" w:csb1="00000000"/>
  </w:font>
  <w:font w:name="Malgun Gothic Semilight">
    <w:altName w:val="宋体"/>
    <w:panose1 w:val="020B0502040204020203"/>
    <w:charset w:val="86"/>
    <w:family w:val="swiss"/>
    <w:pitch w:val="default"/>
    <w:sig w:usb0="00000000" w:usb1="00000000" w:usb2="00000012" w:usb3="00000000" w:csb0="203E01BD" w:csb1="D7FF0000"/>
  </w:font>
  <w:font w:name="等线">
    <w:panose1 w:val="02010600030101010101"/>
    <w:charset w:val="86"/>
    <w:family w:val="auto"/>
    <w:pitch w:val="default"/>
    <w:sig w:usb0="A00002BF" w:usb1="38CF7CFA" w:usb2="00000016" w:usb3="00000000" w:csb0="0004000F" w:csb1="00000000"/>
  </w:font>
  <w:font w:name="华光楷体_CNKI">
    <w:altName w:val="宋体"/>
    <w:panose1 w:val="00000000000000000000"/>
    <w:charset w:val="00"/>
    <w:family w:val="auto"/>
    <w:pitch w:val="default"/>
    <w:sig w:usb0="00000000" w:usb1="00000000" w:usb2="00000000" w:usb3="00000000" w:csb0="00000000" w:csb1="00000000"/>
  </w:font>
  <w:font w:name="方正仿宋">
    <w:altName w:val="宋体"/>
    <w:panose1 w:val="00000000000000000000"/>
    <w:charset w:val="86"/>
    <w:family w:val="roman"/>
    <w:pitch w:val="default"/>
    <w:sig w:usb0="00000000" w:usb1="00000000" w:usb2="00000000" w:usb3="00000000" w:csb0="00000000" w:csb1="00000000"/>
  </w:font>
  <w:font w:name="方正小标宋">
    <w:altName w:val="宋体"/>
    <w:panose1 w:val="00000000000000000000"/>
    <w:charset w:val="86"/>
    <w:family w:val="roman"/>
    <w:pitch w:val="default"/>
    <w:sig w:usb0="00000000" w:usb1="00000000" w:usb2="00000000" w:usb3="00000000" w:csb0="00000000" w:csb1="00000000"/>
  </w:font>
  <w:font w:name="方正楷体">
    <w:altName w:val="宋体"/>
    <w:panose1 w:val="00000000000000000000"/>
    <w:charset w:val="86"/>
    <w:family w:val="roman"/>
    <w:pitch w:val="default"/>
    <w:sig w:usb0="00000000" w:usb1="00000000" w:usb2="00000000" w:usb3="00000000" w:csb0="00000000" w:csb1="00000000"/>
  </w:font>
  <w:font w:name="楷体_GB2312">
    <w:panose1 w:val="02010609030101010101"/>
    <w:charset w:val="86"/>
    <w:family w:val="auto"/>
    <w:pitch w:val="default"/>
    <w:sig w:usb0="00000001" w:usb1="080E0000" w:usb2="00000000" w:usb3="00000000" w:csb0="00040000" w:csb1="00000000"/>
  </w:font>
  <w:font w:name="Verdana">
    <w:panose1 w:val="020B0604030504040204"/>
    <w:charset w:val="00"/>
    <w:family w:val="swiss"/>
    <w:pitch w:val="default"/>
    <w:sig w:usb0="A10006FF" w:usb1="4000205B" w:usb2="00000010" w:usb3="00000000" w:csb0="2000019F" w:csb1="00000000"/>
  </w:font>
  <w:font w:name="华文仿宋">
    <w:panose1 w:val="02010600040101010101"/>
    <w:charset w:val="86"/>
    <w:family w:val="auto"/>
    <w:pitch w:val="default"/>
    <w:sig w:usb0="00000287" w:usb1="080F0000" w:usb2="00000000" w:usb3="00000000" w:csb0="0004009F" w:csb1="DFD70000"/>
  </w:font>
  <w:font w:name="Arial">
    <w:panose1 w:val="020B0604020202020204"/>
    <w:charset w:val="00"/>
    <w:family w:val="auto"/>
    <w:pitch w:val="default"/>
    <w:sig w:usb0="E0002AFF" w:usb1="C0007843"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FBB694E"/>
    <w:multiLevelType w:val="singleLevel"/>
    <w:tmpl w:val="5FBB694E"/>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B651576"/>
    <w:rsid w:val="6B651576"/>
    <w:rsid w:val="70A83A43"/>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character" w:default="1" w:styleId="4">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3">
    <w:name w:val="Normal (Web)"/>
    <w:basedOn w:val="1"/>
    <w:uiPriority w:val="0"/>
    <w:pPr>
      <w:widowControl/>
      <w:spacing w:before="100" w:beforeAutospacing="1" w:after="100" w:afterAutospacing="1"/>
      <w:jc w:val="left"/>
    </w:pPr>
    <w:rPr>
      <w:rFonts w:ascii="宋体" w:hAnsi="宋体" w:eastAsia="宋体" w:cs="宋体"/>
      <w:kern w:val="0"/>
      <w:sz w:val="24"/>
    </w:rPr>
  </w:style>
  <w:style w:type="character" w:styleId="5">
    <w:name w:val="Hyperlink"/>
    <w:basedOn w:val="4"/>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Office_10.8.0.5715_F1E327BC-269C-435d-A152-05C5408002CA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2021-03-18T07:51:00Z</dcterms:created>
  <dc:creator>张坤</dc:creator>
  <cp:lastModifiedBy>张坤</cp:lastModifiedBy>
  <dcterms:modified xsi:type="dcterms:W3CDTF">2021-03-18T09:07:32Z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2052-10.8.0.5715</vt:lpwstr>
  </property>
</Properties>
</file>