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right="0" w:rightChars="0"/>
        <w:jc w:val="both"/>
        <w:textAlignment w:val="auto"/>
        <w:outlineLvl w:val="9"/>
        <w:rPr>
          <w:rFonts w:hint="eastAsia" w:ascii="仿宋" w:hAnsi="仿宋" w:eastAsia="仿宋"/>
          <w:sz w:val="32"/>
          <w:szCs w:val="32"/>
          <w:lang w:val="en-US" w:eastAsia="zh-CN"/>
        </w:rPr>
      </w:pPr>
      <w:r>
        <w:rPr>
          <w:rFonts w:hint="eastAsia" w:ascii="仿宋" w:hAnsi="仿宋" w:eastAsia="仿宋"/>
          <w:sz w:val="32"/>
          <w:szCs w:val="32"/>
          <w:lang w:val="en-US" w:eastAsia="zh-CN"/>
        </w:rPr>
        <w:t>推荐单位：皖南医学院</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center"/>
        <w:textAlignment w:val="auto"/>
        <w:outlineLvl w:val="9"/>
        <w:rPr>
          <w:rFonts w:hint="eastAsia" w:ascii="方正小标宋简体" w:hAnsi="方正小标宋简体" w:eastAsia="方正小标宋简体" w:cs="方正小标宋简体"/>
          <w:b w:val="0"/>
          <w:bCs w:val="0"/>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0" w:firstLineChars="0"/>
        <w:jc w:val="center"/>
        <w:textAlignment w:val="auto"/>
        <w:outlineLvl w:val="9"/>
        <w:rPr>
          <w:rFonts w:hint="eastAsia"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高校勤工俭学工作案例</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right="0" w:rightChars="0"/>
        <w:jc w:val="center"/>
        <w:textAlignment w:val="auto"/>
        <w:outlineLvl w:val="9"/>
        <w:rPr>
          <w:rFonts w:hint="eastAsia" w:ascii="仿宋" w:hAnsi="仿宋" w:eastAsia="仿宋"/>
          <w:sz w:val="32"/>
          <w:szCs w:val="32"/>
        </w:rPr>
      </w:pPr>
      <w:r>
        <w:rPr>
          <w:rFonts w:hint="eastAsia" w:ascii="仿宋" w:hAnsi="仿宋" w:eastAsia="仿宋"/>
          <w:sz w:val="32"/>
          <w:szCs w:val="32"/>
          <w:lang w:val="en-US" w:eastAsia="zh-CN"/>
        </w:rPr>
        <w:t>余其柱</w:t>
      </w:r>
      <w:r>
        <w:rPr>
          <w:rFonts w:hint="eastAsia" w:ascii="仿宋" w:hAnsi="仿宋" w:eastAsia="仿宋"/>
          <w:sz w:val="32"/>
          <w:szCs w:val="32"/>
        </w:rPr>
        <w:t>（</w:t>
      </w:r>
      <w:r>
        <w:rPr>
          <w:rFonts w:hint="eastAsia" w:ascii="仿宋" w:hAnsi="仿宋" w:eastAsia="仿宋"/>
          <w:sz w:val="32"/>
          <w:szCs w:val="32"/>
          <w:lang w:val="en-US" w:eastAsia="zh-CN"/>
        </w:rPr>
        <w:t>皖南医学院</w:t>
      </w:r>
      <w:r>
        <w:rPr>
          <w:rFonts w:hint="eastAsia" w:ascii="仿宋" w:hAnsi="仿宋" w:eastAsia="仿宋"/>
          <w:sz w:val="32"/>
          <w:szCs w:val="32"/>
        </w:rPr>
        <w:t>口腔医学院</w:t>
      </w:r>
      <w:bookmarkStart w:id="0" w:name="_GoBack"/>
      <w:bookmarkEnd w:id="0"/>
      <w:r>
        <w:rPr>
          <w:rFonts w:hint="eastAsia" w:ascii="仿宋" w:hAnsi="仿宋" w:eastAsia="仿宋"/>
          <w:sz w:val="32"/>
          <w:szCs w:val="32"/>
        </w:rPr>
        <w:t>辅导员）</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仿宋" w:hAnsi="仿宋" w:eastAsia="仿宋"/>
          <w:sz w:val="32"/>
          <w:szCs w:val="32"/>
        </w:rPr>
      </w:pP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仿宋" w:hAnsi="仿宋" w:eastAsia="仿宋"/>
          <w:sz w:val="32"/>
          <w:szCs w:val="32"/>
          <w:lang w:val="en-US" w:eastAsia="zh-CN"/>
        </w:rPr>
      </w:pPr>
      <w:r>
        <w:rPr>
          <w:rFonts w:hint="eastAsia" w:ascii="仿宋" w:hAnsi="仿宋" w:eastAsia="仿宋"/>
          <w:sz w:val="32"/>
          <w:szCs w:val="32"/>
          <w:lang w:val="en-US" w:eastAsia="zh-CN"/>
        </w:rPr>
        <w:t>为了保证大学生能够顺利完成学业，兑现“不让一个学生因家庭经济困难而失学”的庄严承诺，各个高校都积极设置勤工助学岗位，专门为贫困学生提供相应的资助。勤工助学是学校学生资助工作的重要组成部分，是提高学生综合素质和资助家庭经济困难学生的有效途径。本案例经过对一起较为典型的勤工助学的学生进行分析，希望借此为高校辅导员在学生勤工助学的工作中提供经验。</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方正黑体_GBK" w:hAnsi="方正黑体_GBK" w:eastAsia="方正黑体_GBK" w:cs="方正黑体_GBK"/>
          <w:sz w:val="32"/>
          <w:szCs w:val="32"/>
          <w:lang w:val="en-US" w:eastAsia="zh-CN"/>
        </w:rPr>
      </w:pPr>
      <w:r>
        <w:rPr>
          <w:rFonts w:hint="eastAsia" w:ascii="方正黑体_GBK" w:hAnsi="方正黑体_GBK" w:eastAsia="方正黑体_GBK" w:cs="方正黑体_GBK"/>
          <w:sz w:val="32"/>
          <w:szCs w:val="32"/>
          <w:lang w:val="en-US" w:eastAsia="zh-CN"/>
        </w:rPr>
        <w:t>一、案例背景</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仿宋" w:hAnsi="仿宋" w:eastAsia="仿宋"/>
          <w:sz w:val="32"/>
          <w:szCs w:val="32"/>
          <w:lang w:val="en-US" w:eastAsia="zh-CN"/>
        </w:rPr>
      </w:pPr>
      <w:r>
        <w:rPr>
          <w:rFonts w:hint="eastAsia" w:ascii="仿宋" w:hAnsi="仿宋" w:eastAsia="仿宋"/>
          <w:sz w:val="32"/>
          <w:szCs w:val="32"/>
          <w:lang w:val="en-US" w:eastAsia="zh-CN"/>
        </w:rPr>
        <w:t>余同学，男，安徽黄山人，2018级某医学专业学生。母亲在孩子年纪很小的时候因病</w:t>
      </w:r>
      <w:r>
        <w:rPr>
          <w:rFonts w:hint="eastAsia" w:ascii="仿宋" w:hAnsi="仿宋" w:eastAsia="仿宋" w:cstheme="minorBidi"/>
          <w:kern w:val="2"/>
          <w:sz w:val="32"/>
          <w:szCs w:val="32"/>
          <w:lang w:val="en-US" w:eastAsia="zh-CN" w:bidi="ar-SA"/>
        </w:rPr>
        <w:t>去世</w:t>
      </w:r>
      <w:r>
        <w:rPr>
          <w:rFonts w:hint="eastAsia" w:ascii="仿宋" w:hAnsi="仿宋" w:eastAsia="仿宋"/>
          <w:sz w:val="32"/>
          <w:szCs w:val="32"/>
          <w:lang w:val="en-US" w:eastAsia="zh-CN"/>
        </w:rPr>
        <w:t>，小时候跟随爷爷奶奶长大，上完小学后跟随其姑姑外出读书，期间学费由其父亲外出打工赚钱供给。其父亲身体不好，家庭经济状况比较困难。刚进入大学时，他性格比较内向，话语不多，少与人沟通，平时生活很简朴。刚入学期间，余同学很少参加学院组织的活动，也很少参加班级学生干部的竞选。该同学因入学时成绩较为落后及家庭原因而缺乏自信。在大一期末期间，我们观察到该同学情绪不稳定，时常表现为焦虑。经过悉心了解得知其父亲在工作中受了工伤，家庭遇到困难。加之，其时该同学学习成绩不稳定，所以情绪波动明显。</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方正黑体_GBK" w:hAnsi="方正黑体_GBK" w:eastAsia="方正黑体_GBK" w:cs="方正黑体_GBK"/>
          <w:sz w:val="32"/>
          <w:szCs w:val="32"/>
          <w:lang w:val="en-US" w:eastAsia="zh-CN"/>
        </w:rPr>
      </w:pPr>
      <w:r>
        <w:rPr>
          <w:rFonts w:hint="eastAsia" w:ascii="方正黑体_GBK" w:hAnsi="方正黑体_GBK" w:eastAsia="方正黑体_GBK" w:cs="方正黑体_GBK"/>
          <w:sz w:val="32"/>
          <w:szCs w:val="32"/>
          <w:lang w:val="en-US" w:eastAsia="zh-CN"/>
        </w:rPr>
        <w:t xml:space="preserve">二、案例分析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仿宋" w:hAnsi="仿宋" w:eastAsia="仿宋"/>
          <w:sz w:val="32"/>
          <w:szCs w:val="32"/>
          <w:lang w:val="en-US" w:eastAsia="zh-CN"/>
        </w:rPr>
      </w:pPr>
      <w:r>
        <w:rPr>
          <w:rFonts w:hint="eastAsia" w:ascii="仿宋" w:hAnsi="仿宋" w:eastAsia="仿宋"/>
          <w:sz w:val="32"/>
          <w:szCs w:val="32"/>
          <w:lang w:val="en-US" w:eastAsia="zh-CN"/>
        </w:rPr>
        <w:t>家庭经济状况是造成贫困生心理问题的外部因素，缴纳学费困难、家庭的窘迫、家长的无能为力、借款的压力、还款的忧虑交织在一起，导致心理上始终矛盾重重。自信心不强是造成贫困生心理问题的内部因素，有些贫困生在心理上表现比较敏感，自尊心特别强，对于外界的帮助并不是很乐意去接受；而有些贫困生恰恰相反，会过度依赖于别人的帮助，甚至会造成他们不劳而获的心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方正黑体_GBK" w:hAnsi="方正黑体_GBK" w:eastAsia="方正黑体_GBK" w:cs="方正黑体_GBK"/>
          <w:sz w:val="32"/>
          <w:szCs w:val="32"/>
          <w:lang w:val="en-US" w:eastAsia="zh-CN"/>
        </w:rPr>
      </w:pPr>
      <w:r>
        <w:rPr>
          <w:rFonts w:hint="eastAsia" w:ascii="方正黑体_GBK" w:hAnsi="方正黑体_GBK" w:eastAsia="方正黑体_GBK" w:cs="方正黑体_GBK"/>
          <w:sz w:val="32"/>
          <w:szCs w:val="32"/>
          <w:lang w:val="en-US" w:eastAsia="zh-CN"/>
        </w:rPr>
        <w:t>三、案例处理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仿宋" w:hAnsi="仿宋" w:eastAsia="仿宋"/>
          <w:sz w:val="32"/>
          <w:szCs w:val="32"/>
          <w:lang w:val="en-US" w:eastAsia="zh-CN"/>
        </w:rPr>
      </w:pPr>
      <w:r>
        <w:rPr>
          <w:rFonts w:hint="eastAsia" w:ascii="仿宋" w:hAnsi="仿宋" w:eastAsia="仿宋"/>
          <w:sz w:val="32"/>
          <w:szCs w:val="32"/>
          <w:lang w:val="en-US" w:eastAsia="zh-CN"/>
        </w:rPr>
        <w:t>（一）温情感染</w:t>
      </w:r>
      <w:r>
        <w:rPr>
          <w:rFonts w:hint="eastAsia" w:ascii="楷体" w:hAnsi="楷体" w:eastAsia="楷体" w:cstheme="minorBidi"/>
          <w:b/>
          <w:kern w:val="2"/>
          <w:sz w:val="32"/>
          <w:szCs w:val="32"/>
          <w:lang w:val="en-US" w:eastAsia="zh-CN" w:bidi="ar-SA"/>
        </w:rPr>
        <w:t>，</w:t>
      </w:r>
      <w:r>
        <w:rPr>
          <w:rFonts w:hint="eastAsia" w:ascii="仿宋" w:hAnsi="仿宋" w:eastAsia="仿宋"/>
          <w:sz w:val="32"/>
          <w:szCs w:val="32"/>
          <w:lang w:val="en-US" w:eastAsia="zh-CN"/>
        </w:rPr>
        <w:t>入微细致</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仿宋" w:hAnsi="仿宋" w:eastAsia="仿宋"/>
          <w:sz w:val="32"/>
          <w:szCs w:val="32"/>
          <w:lang w:val="en-US" w:eastAsia="zh-CN"/>
        </w:rPr>
      </w:pPr>
      <w:r>
        <w:rPr>
          <w:rFonts w:hint="eastAsia" w:ascii="仿宋" w:hAnsi="仿宋" w:eastAsia="仿宋"/>
          <w:sz w:val="32"/>
          <w:szCs w:val="32"/>
          <w:lang w:val="en-US" w:eastAsia="zh-CN"/>
        </w:rPr>
        <w:t>安排同宿舍同班同学主动与余同学说话、聊天，打消其心里存在的会被人看不起的顾虑，鼓励其与同学一起参加班级活动，让其感受到班级集体的温暖，逐渐消除其对同学的抵触情绪。在这个过程中，逐渐帮助该同学消除自卑心理，搭建良好的人际关系。</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仿宋" w:hAnsi="仿宋" w:eastAsia="仿宋"/>
          <w:sz w:val="32"/>
          <w:szCs w:val="32"/>
          <w:lang w:val="en-US" w:eastAsia="zh-CN"/>
        </w:rPr>
      </w:pPr>
      <w:r>
        <w:rPr>
          <w:rFonts w:hint="eastAsia" w:ascii="仿宋" w:hAnsi="仿宋" w:eastAsia="仿宋"/>
          <w:sz w:val="32"/>
          <w:szCs w:val="32"/>
          <w:lang w:val="en-US" w:eastAsia="zh-CN"/>
        </w:rPr>
        <w:t>（二）积极向该同学传达国家以及学校对家庭经济困难学生的各种资助政策</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仿宋" w:hAnsi="仿宋" w:eastAsia="仿宋"/>
          <w:sz w:val="32"/>
          <w:szCs w:val="32"/>
          <w:lang w:val="en-US" w:eastAsia="zh-CN"/>
        </w:rPr>
      </w:pPr>
      <w:r>
        <w:rPr>
          <w:rFonts w:hint="eastAsia" w:ascii="仿宋" w:hAnsi="仿宋" w:eastAsia="仿宋"/>
          <w:sz w:val="32"/>
          <w:szCs w:val="32"/>
          <w:lang w:val="en-US" w:eastAsia="zh-CN"/>
        </w:rPr>
        <w:t>通过与余同学交流和沟通，充分了解他的家庭情况，在新生入学后的第一次家庭经济困难学生认定过程中，严格按照学校的相关文件规定，认定其为特殊困难学生。在国家助学金的评审中，也积极为该学生争取，在经过公平公正的评审后，该学生也获得了国家助学金，很好</w:t>
      </w:r>
      <w:r>
        <w:rPr>
          <w:rFonts w:hint="eastAsia" w:ascii="仿宋" w:hAnsi="仿宋" w:eastAsia="仿宋" w:cstheme="minorBidi"/>
          <w:kern w:val="2"/>
          <w:sz w:val="32"/>
          <w:szCs w:val="32"/>
          <w:lang w:val="en-US" w:eastAsia="zh-CN" w:bidi="ar-SA"/>
        </w:rPr>
        <w:t>地</w:t>
      </w:r>
      <w:r>
        <w:rPr>
          <w:rFonts w:hint="eastAsia" w:ascii="仿宋" w:hAnsi="仿宋" w:eastAsia="仿宋"/>
          <w:sz w:val="32"/>
          <w:szCs w:val="32"/>
          <w:lang w:val="en-US" w:eastAsia="zh-CN"/>
        </w:rPr>
        <w:t>减轻了其家庭的经济压力。</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仿宋" w:hAnsi="仿宋" w:eastAsia="仿宋"/>
          <w:sz w:val="32"/>
          <w:szCs w:val="32"/>
          <w:lang w:val="en-US" w:eastAsia="zh-CN"/>
        </w:rPr>
      </w:pPr>
      <w:r>
        <w:rPr>
          <w:rFonts w:hint="eastAsia" w:ascii="仿宋" w:hAnsi="仿宋" w:eastAsia="仿宋"/>
          <w:sz w:val="32"/>
          <w:szCs w:val="32"/>
          <w:lang w:val="en-US" w:eastAsia="zh-CN"/>
        </w:rPr>
        <w:t>（三）积极与学校各部门联系，为该同学寻找合适的勤工助学岗位</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仿宋" w:hAnsi="仿宋" w:eastAsia="仿宋"/>
          <w:sz w:val="32"/>
          <w:szCs w:val="32"/>
          <w:lang w:val="en-US" w:eastAsia="zh-CN"/>
        </w:rPr>
      </w:pPr>
      <w:r>
        <w:rPr>
          <w:rFonts w:hint="eastAsia" w:ascii="仿宋" w:hAnsi="仿宋" w:eastAsia="仿宋"/>
          <w:sz w:val="32"/>
          <w:szCs w:val="32"/>
          <w:lang w:val="en-US" w:eastAsia="zh-CN"/>
        </w:rPr>
        <w:t>在经过与该生的交流后，帮助该生申请了校图书馆的勤工助学岗位。其工作主要是利用课余时间到图书馆帮助老师处理一些简单的书籍归类工作，并且晚上可以借助工作的便利，在图书馆直接查询资料，高效学习，完成课程作业。这样在一定程度上缓解了他的经济压力，让他可以安心学习，同时也为他创造了一个较好的学习环境。</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仿宋" w:hAnsi="仿宋" w:eastAsia="仿宋"/>
          <w:sz w:val="32"/>
          <w:szCs w:val="32"/>
          <w:lang w:val="en-US" w:eastAsia="zh-CN"/>
        </w:rPr>
      </w:pPr>
      <w:r>
        <w:rPr>
          <w:rFonts w:hint="eastAsia" w:ascii="仿宋" w:hAnsi="仿宋" w:eastAsia="仿宋"/>
          <w:sz w:val="32"/>
          <w:szCs w:val="32"/>
          <w:lang w:val="en-US" w:eastAsia="zh-CN"/>
        </w:rPr>
        <w:t>（四）发掘学生特长，展现学生风采</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仿宋" w:hAnsi="仿宋" w:eastAsia="仿宋"/>
          <w:sz w:val="32"/>
          <w:szCs w:val="32"/>
          <w:lang w:val="en-US" w:eastAsia="zh-CN"/>
        </w:rPr>
      </w:pPr>
      <w:r>
        <w:rPr>
          <w:rFonts w:hint="eastAsia" w:ascii="仿宋" w:hAnsi="仿宋" w:eastAsia="仿宋"/>
          <w:sz w:val="32"/>
          <w:szCs w:val="32"/>
          <w:lang w:val="en-US" w:eastAsia="zh-CN"/>
        </w:rPr>
        <w:t>随着与学生的交流增多，我发现该生内心有非常乐观积极的一面，同时性格随和，与人相处友善，能为他人着想，具有创新思维，热爱学习，且有较好的组织协调能力。因此，在与该同学经过悉心交流后，我鼓励该同学加入院学生会学习部，先从一名普通的学生会成员做起，让该生更好地融入群体，树立该生的自信心、集体荣誉感和责任意识，并对该生进行重点培养和关注。在接下来一年多的时间里，该生在学生会里面非常活跃，积极参与各项活动，组织开展了各类学习讲座、经验交流会等。在学习上也刻苦努力，成绩优秀，获得了学校学业优秀三等奖学金、精神文明奖学金。</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仿宋" w:hAnsi="仿宋" w:eastAsia="仿宋"/>
          <w:sz w:val="32"/>
          <w:szCs w:val="32"/>
          <w:lang w:val="en-US" w:eastAsia="zh-CN"/>
        </w:rPr>
      </w:pPr>
      <w:r>
        <w:rPr>
          <w:rFonts w:hint="eastAsia" w:ascii="仿宋" w:hAnsi="仿宋" w:eastAsia="仿宋"/>
          <w:sz w:val="32"/>
          <w:szCs w:val="32"/>
          <w:lang w:val="en-US" w:eastAsia="zh-CN"/>
        </w:rPr>
        <w:t>在这一年多的时间里，该同学对生活、学习和工作都充满了动力。主动递交入党申请书，积极参加党校、团校的培训。课余时间在图书馆勤工助学岗位上，勤勤恳恳的工作，同时他学习更加刻苦，非常注重专业知识的实践应用，做好职业规划，为毕业后能找到一份合适的工作不断努力。余同学的性格也发生了很大改变，虽然他的性格原本是内向不善交际的，但是我们能够感觉出他正在努力改变自己、提高自己。在课堂上他大胆地去回答问题，生活中积极参加学校学院举办的各类活动，在运动会、各类征文比赛、军训活动中均获得过荣誉称号，积极参加志愿服务活动及无偿献血活动。在学生会的工作积极认真，全心全意为班级同学们服务，不断</w:t>
      </w:r>
      <w:r>
        <w:rPr>
          <w:rFonts w:hint="eastAsia" w:ascii="仿宋" w:hAnsi="仿宋" w:eastAsia="仿宋" w:cstheme="minorBidi"/>
          <w:kern w:val="2"/>
          <w:sz w:val="32"/>
          <w:szCs w:val="32"/>
          <w:lang w:val="en-US" w:eastAsia="zh-CN" w:bidi="ar-SA"/>
        </w:rPr>
        <w:t>地</w:t>
      </w:r>
      <w:r>
        <w:rPr>
          <w:rFonts w:hint="eastAsia" w:ascii="仿宋" w:hAnsi="仿宋" w:eastAsia="仿宋"/>
          <w:sz w:val="32"/>
          <w:szCs w:val="32"/>
          <w:lang w:val="en-US" w:eastAsia="zh-CN"/>
        </w:rPr>
        <w:t>锻炼自己、提升自己。</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方正黑体_GBK" w:hAnsi="方正黑体_GBK" w:eastAsia="方正黑体_GBK" w:cs="方正黑体_GBK"/>
          <w:sz w:val="32"/>
          <w:szCs w:val="32"/>
          <w:lang w:val="en-US" w:eastAsia="zh-CN"/>
        </w:rPr>
      </w:pPr>
      <w:r>
        <w:rPr>
          <w:rFonts w:hint="eastAsia" w:ascii="方正黑体_GBK" w:hAnsi="方正黑体_GBK" w:eastAsia="方正黑体_GBK" w:cs="方正黑体_GBK"/>
          <w:sz w:val="32"/>
          <w:szCs w:val="32"/>
          <w:lang w:val="en-US" w:eastAsia="zh-CN"/>
        </w:rPr>
        <w:t>四、案例总结</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仿宋" w:hAnsi="仿宋" w:eastAsia="仿宋"/>
          <w:sz w:val="32"/>
          <w:szCs w:val="32"/>
          <w:lang w:val="en-US" w:eastAsia="zh-CN"/>
        </w:rPr>
      </w:pPr>
      <w:r>
        <w:rPr>
          <w:rFonts w:hint="eastAsia" w:ascii="仿宋" w:hAnsi="仿宋" w:eastAsia="仿宋"/>
          <w:sz w:val="32"/>
          <w:szCs w:val="32"/>
          <w:lang w:val="en-US" w:eastAsia="zh-CN"/>
        </w:rPr>
        <w:t>对于某些心思敏感、自尊心比较强的贫困学生，如果单纯地围绕“贫困”这一问题与其交流，不但不能取得效果，还会挫伤他的自尊心。在详细了解学生的家庭背景之后，在工作中应当及时</w:t>
      </w:r>
      <w:r>
        <w:rPr>
          <w:rFonts w:hint="eastAsia" w:ascii="仿宋" w:hAnsi="仿宋" w:eastAsia="仿宋" w:cstheme="minorBidi"/>
          <w:kern w:val="2"/>
          <w:sz w:val="32"/>
          <w:szCs w:val="32"/>
          <w:lang w:val="en-US" w:eastAsia="zh-CN" w:bidi="ar-SA"/>
        </w:rPr>
        <w:t>给予</w:t>
      </w:r>
      <w:r>
        <w:rPr>
          <w:rFonts w:hint="eastAsia" w:ascii="仿宋" w:hAnsi="仿宋" w:eastAsia="仿宋"/>
          <w:sz w:val="32"/>
          <w:szCs w:val="32"/>
          <w:lang w:val="en-US" w:eastAsia="zh-CN"/>
        </w:rPr>
        <w:t xml:space="preserve">关怀，并且应当通过许多隐秘的方式对学生进行教育。对于这类学生，往往不能给予过于明显的“特殊待遇”，这样会让学生自己以及周围同学都感觉到其特殊之处这样反而会让学生承担更大的心理压力。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仿宋" w:hAnsi="仿宋" w:eastAsia="仿宋"/>
          <w:sz w:val="32"/>
          <w:szCs w:val="32"/>
          <w:lang w:val="en-US" w:eastAsia="zh-CN"/>
        </w:rPr>
      </w:pPr>
      <w:r>
        <w:rPr>
          <w:rFonts w:hint="eastAsia" w:ascii="仿宋" w:hAnsi="仿宋" w:eastAsia="仿宋"/>
          <w:sz w:val="32"/>
          <w:szCs w:val="32"/>
          <w:lang w:val="en-US" w:eastAsia="zh-CN"/>
        </w:rPr>
        <w:t>积极发动班级普通同学、班级干部，在学习生活上给予帮助和关心。由于他的自尊心很强，对于同学和老师物质上的帮助也许比较抵触，对他的精神上的帮助比物质上的帮助要有效得多，这样有助于学生心灵上的健康成长。</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仿宋" w:hAnsi="仿宋" w:eastAsia="仿宋"/>
          <w:sz w:val="32"/>
          <w:szCs w:val="32"/>
          <w:lang w:val="en-US" w:eastAsia="zh-CN"/>
        </w:rPr>
      </w:pPr>
      <w:r>
        <w:rPr>
          <w:rFonts w:hint="eastAsia" w:ascii="仿宋" w:hAnsi="仿宋" w:eastAsia="仿宋"/>
          <w:sz w:val="32"/>
          <w:szCs w:val="32"/>
          <w:lang w:val="en-US" w:eastAsia="zh-CN"/>
        </w:rPr>
        <w:t>鼓励学生主动参与到各类活动中，积极融入班集体，并且做到学业上的指导和勤工助学相结合。注重学习，加强专业能力，为将来的就业打好基础。</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pPr>
      <w:r>
        <w:rPr>
          <w:rFonts w:hint="eastAsia" w:ascii="仿宋" w:hAnsi="仿宋" w:eastAsia="仿宋"/>
          <w:sz w:val="32"/>
          <w:szCs w:val="32"/>
          <w:lang w:val="en-US" w:eastAsia="zh-CN"/>
        </w:rPr>
        <w:t>做好学生权益的保护，保护好学生隐私，同时维护其正当权益。及时向学生宣传国家和学校对于贫困学生的资助政策，做到应资助的尽力资助，帮助每一位贫困学生健康成长。</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仿宋简体">
    <w:altName w:val="微软雅黑"/>
    <w:panose1 w:val="02010601030101010101"/>
    <w:charset w:val="86"/>
    <w:family w:val="auto"/>
    <w:pitch w:val="default"/>
    <w:sig w:usb0="00000000" w:usb1="00000000" w:usb2="00000010" w:usb3="00000000" w:csb0="00040000" w:csb1="00000000"/>
  </w:font>
  <w:font w:name="方正小标宋简体">
    <w:panose1 w:val="02010601030101010101"/>
    <w:charset w:val="86"/>
    <w:family w:val="auto"/>
    <w:pitch w:val="default"/>
    <w:sig w:usb0="00000001" w:usb1="080E0000" w:usb2="00000000" w:usb3="00000000" w:csb0="00040000" w:csb1="00000000"/>
  </w:font>
  <w:font w:name="方正楷体简体">
    <w:altName w:val="宋体"/>
    <w:panose1 w:val="02010601030101010101"/>
    <w:charset w:val="86"/>
    <w:family w:val="auto"/>
    <w:pitch w:val="default"/>
    <w:sig w:usb0="00000000" w:usb1="00000000" w:usb2="00000010" w:usb3="00000000" w:csb0="00040000" w:csb1="00000000"/>
  </w:font>
  <w:font w:name="方正黑体简体">
    <w:altName w:val="微软雅黑"/>
    <w:panose1 w:val="02010601030101010101"/>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方正黑体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仿宋_GB2312">
    <w:altName w:val="仿宋"/>
    <w:panose1 w:val="02000000000000000000"/>
    <w:charset w:val="86"/>
    <w:family w:val="auto"/>
    <w:pitch w:val="default"/>
    <w:sig w:usb0="00000000" w:usb1="00000000" w:usb2="00000000" w:usb3="00000000" w:csb0="00000000" w:csb1="00000000"/>
  </w:font>
  <w:font w:name="Malgun Gothic Semilight">
    <w:altName w:val="宋体"/>
    <w:panose1 w:val="020B0502040204020203"/>
    <w:charset w:val="86"/>
    <w:family w:val="swiss"/>
    <w:pitch w:val="default"/>
    <w:sig w:usb0="00000000" w:usb1="00000000" w:usb2="00000012" w:usb3="00000000" w:csb0="203E01BD" w:csb1="D7FF0000"/>
  </w:font>
  <w:font w:name="等线">
    <w:panose1 w:val="02010600030101010101"/>
    <w:charset w:val="86"/>
    <w:family w:val="auto"/>
    <w:pitch w:val="default"/>
    <w:sig w:usb0="A00002BF" w:usb1="38CF7CFA" w:usb2="00000016" w:usb3="00000000" w:csb0="0004000F" w:csb1="00000000"/>
  </w:font>
  <w:font w:name="华光楷体_CNKI">
    <w:altName w:val="宋体"/>
    <w:panose1 w:val="00000000000000000000"/>
    <w:charset w:val="00"/>
    <w:family w:val="auto"/>
    <w:pitch w:val="default"/>
    <w:sig w:usb0="00000000" w:usb1="00000000" w:usb2="00000000" w:usb3="00000000" w:csb0="00000000" w:csb1="00000000"/>
  </w:font>
  <w:font w:name="方正仿宋">
    <w:altName w:val="宋体"/>
    <w:panose1 w:val="00000000000000000000"/>
    <w:charset w:val="86"/>
    <w:family w:val="roman"/>
    <w:pitch w:val="default"/>
    <w:sig w:usb0="00000000" w:usb1="00000000" w:usb2="00000000" w:usb3="00000000" w:csb0="00000000" w:csb1="00000000"/>
  </w:font>
  <w:font w:name="方正小标宋">
    <w:altName w:val="宋体"/>
    <w:panose1 w:val="00000000000000000000"/>
    <w:charset w:val="86"/>
    <w:family w:val="roman"/>
    <w:pitch w:val="default"/>
    <w:sig w:usb0="00000000" w:usb1="00000000" w:usb2="00000000" w:usb3="00000000" w:csb0="00000000" w:csb1="00000000"/>
  </w:font>
  <w:font w:name="方正楷体">
    <w:altName w:val="宋体"/>
    <w:panose1 w:val="00000000000000000000"/>
    <w:charset w:val="86"/>
    <w:family w:val="roman"/>
    <w:pitch w:val="default"/>
    <w:sig w:usb0="00000000" w:usb1="00000000" w:usb2="00000000" w:usb3="00000000" w:csb0="00000000" w:csb1="00000000"/>
  </w:font>
  <w:font w:name="楷体_GB2312">
    <w:panose1 w:val="02010609030101010101"/>
    <w:charset w:val="86"/>
    <w:family w:val="auto"/>
    <w:pitch w:val="default"/>
    <w:sig w:usb0="00000001" w:usb1="080E0000" w:usb2="00000000" w:usb3="00000000" w:csb0="00040000" w:csb1="00000000"/>
  </w:font>
  <w:font w:name="Verdana">
    <w:panose1 w:val="020B0604030504040204"/>
    <w:charset w:val="00"/>
    <w:family w:val="swiss"/>
    <w:pitch w:val="default"/>
    <w:sig w:usb0="A10006FF" w:usb1="4000205B" w:usb2="00000010" w:usb3="00000000" w:csb0="2000019F" w:csb1="00000000"/>
  </w:font>
  <w:font w:name="华文仿宋">
    <w:panose1 w:val="02010600040101010101"/>
    <w:charset w:val="86"/>
    <w:family w:val="auto"/>
    <w:pitch w:val="default"/>
    <w:sig w:usb0="00000287" w:usb1="080F0000" w:usb2="00000000" w:usb3="00000000" w:csb0="0004009F" w:csb1="DFD70000"/>
  </w:font>
  <w:font w:name="Arial">
    <w:panose1 w:val="020B0604020202020204"/>
    <w:charset w:val="00"/>
    <w:family w:val="auto"/>
    <w:pitch w:val="default"/>
    <w:sig w:usb0="E0002AFF" w:usb1="C0007843" w:usb2="00000009" w:usb3="00000000" w:csb0="400001FF" w:csb1="FFFF0000"/>
  </w:font>
  <w:font w:name="Liberation Sans">
    <w:altName w:val="微软雅黑"/>
    <w:panose1 w:val="00000000000000000000"/>
    <w:charset w:val="00"/>
    <w:family w:val="swiss"/>
    <w:pitch w:val="default"/>
    <w:sig w:usb0="00000000" w:usb1="00000000" w:usb2="00000000" w:usb3="00000000" w:csb0="00040001" w:csb1="00000000"/>
  </w:font>
  <w:font w:name="Noto Sans CJK SC Regular">
    <w:altName w:val="宋体"/>
    <w:panose1 w:val="020B0500000000000000"/>
    <w:charset w:val="86"/>
    <w:family w:val="auto"/>
    <w:pitch w:val="default"/>
    <w:sig w:usb0="00000000" w:usb1="00000000" w:usb2="00000016" w:usb3="00000000" w:csb0="602E0107" w:csb1="00000000"/>
  </w:font>
  <w:font w:name="Helvetica">
    <w:altName w:val="Arial"/>
    <w:panose1 w:val="020B0604020202020204"/>
    <w:charset w:val="00"/>
    <w:family w:val="swiss"/>
    <w:pitch w:val="default"/>
    <w:sig w:usb0="00000000" w:usb1="00000000" w:usb2="00000009" w:usb3="00000000" w:csb0="000001FF" w:csb1="00000000"/>
  </w:font>
  <w:font w:name="Tahoma">
    <w:panose1 w:val="020B0604030504040204"/>
    <w:charset w:val="00"/>
    <w:family w:val="auto"/>
    <w:pitch w:val="default"/>
    <w:sig w:usb0="E1002EFF" w:usb1="C000605B" w:usb2="00000029" w:usb3="00000000" w:csb0="200101FF" w:csb1="20280000"/>
  </w:font>
  <w:font w:name="PingFang SC">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alibri Light">
    <w:panose1 w:val="020F0302020204030204"/>
    <w:charset w:val="00"/>
    <w:family w:val="swiss"/>
    <w:pitch w:val="default"/>
    <w:sig w:usb0="A00002EF" w:usb1="4000207B" w:usb2="00000000" w:usb3="00000000" w:csb0="2000019F" w:csb1="00000000"/>
  </w:font>
  <w:font w:name="华文琥珀">
    <w:panose1 w:val="02010800040101010101"/>
    <w:charset w:val="86"/>
    <w:family w:val="auto"/>
    <w:pitch w:val="default"/>
    <w:sig w:usb0="00000001" w:usb1="080F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华文行楷">
    <w:panose1 w:val="02010800040101010101"/>
    <w:charset w:val="86"/>
    <w:family w:val="auto"/>
    <w:pitch w:val="default"/>
    <w:sig w:usb0="00000001" w:usb1="080F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幼圆">
    <w:panose1 w:val="02010509060101010101"/>
    <w:charset w:val="86"/>
    <w:family w:val="auto"/>
    <w:pitch w:val="default"/>
    <w:sig w:usb0="00000001" w:usb1="080E0000" w:usb2="00000000" w:usb3="00000000" w:csb0="00040000" w:csb1="00000000"/>
  </w:font>
  <w:font w:name="新宋体">
    <w:panose1 w:val="02010609030101010101"/>
    <w:charset w:val="86"/>
    <w:family w:val="auto"/>
    <w:pitch w:val="default"/>
    <w:sig w:usb0="00000003" w:usb1="288F0000" w:usb2="00000006" w:usb3="00000000" w:csb0="00040001" w:csb1="00000000"/>
  </w:font>
  <w:font w:name="方正姚体">
    <w:panose1 w:val="02010601030101010101"/>
    <w:charset w:val="86"/>
    <w:family w:val="auto"/>
    <w:pitch w:val="default"/>
    <w:sig w:usb0="00000003" w:usb1="080E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隶书">
    <w:panose1 w:val="02010509060101010101"/>
    <w:charset w:val="86"/>
    <w:family w:val="auto"/>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Batang">
    <w:panose1 w:val="02030600000101010101"/>
    <w:charset w:val="81"/>
    <w:family w:val="auto"/>
    <w:pitch w:val="default"/>
    <w:sig w:usb0="B00002AF" w:usb1="69D77CFB" w:usb2="00000030" w:usb3="00000000" w:csb0="4008009F" w:csb1="DFD70000"/>
  </w:font>
  <w:font w:name="BatangChe">
    <w:panose1 w:val="02030609000101010101"/>
    <w:charset w:val="81"/>
    <w:family w:val="auto"/>
    <w:pitch w:val="default"/>
    <w:sig w:usb0="B00002AF" w:usb1="69D77CFB" w:usb2="00000030" w:usb3="00000000" w:csb0="4008009F" w:csb1="DFD70000"/>
  </w:font>
  <w:font w:name="Dotum">
    <w:panose1 w:val="020B0600000101010101"/>
    <w:charset w:val="81"/>
    <w:family w:val="auto"/>
    <w:pitch w:val="default"/>
    <w:sig w:usb0="B00002AF" w:usb1="69D77CFB" w:usb2="00000030" w:usb3="00000000" w:csb0="4008009F" w:csb1="DFD70000"/>
  </w:font>
  <w:font w:name="DFKai-SB">
    <w:panose1 w:val="03000509000000000000"/>
    <w:charset w:val="88"/>
    <w:family w:val="auto"/>
    <w:pitch w:val="default"/>
    <w:sig w:usb0="00000003" w:usb1="082E0000" w:usb2="00000016" w:usb3="00000000" w:csb0="00100001" w:csb1="00000000"/>
  </w:font>
  <w:font w:name="等线 Light">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0F3D54"/>
    <w:rsid w:val="02A27295"/>
    <w:rsid w:val="0E0F3D54"/>
    <w:rsid w:val="0F830B03"/>
    <w:rsid w:val="2A4E6C9E"/>
    <w:rsid w:val="31E60F9A"/>
    <w:rsid w:val="3C107CEA"/>
    <w:rsid w:val="52EB47EA"/>
    <w:rsid w:val="54475B3F"/>
    <w:rsid w:val="776D65BF"/>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ascii="宋体" w:hAnsi="宋体" w:eastAsia="宋体" w:cs="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2021-03-18T08:34:00Z</dcterms:created>
  <dc:creator>张坤</dc:creator>
  <cp:lastModifiedBy>张坤</cp:lastModifiedBy>
  <dcterms:modified xsi:type="dcterms:W3CDTF">2021-03-18T09:09:49Z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