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580" w:lineRule="exact"/>
        <w:jc w:val="left"/>
        <w:rPr>
          <w:rFonts w:ascii="方正仿宋简体" w:hAnsi="宋体" w:eastAsia="方正仿宋简体"/>
          <w:sz w:val="32"/>
          <w:szCs w:val="32"/>
        </w:rPr>
      </w:pPr>
      <w:r>
        <w:rPr>
          <w:rFonts w:hint="eastAsia" w:ascii="方正仿宋简体" w:hAnsi="宋体" w:eastAsia="方正仿宋简体"/>
          <w:sz w:val="32"/>
          <w:szCs w:val="32"/>
        </w:rPr>
        <w:t>推荐单位：中国科学技术大学</w:t>
      </w:r>
    </w:p>
    <w:p>
      <w:pPr>
        <w:spacing w:line="580" w:lineRule="exact"/>
        <w:ind w:firstLine="560" w:firstLineChars="200"/>
        <w:rPr>
          <w:rFonts w:ascii="方正仿宋简体" w:hAnsi="宋体" w:eastAsia="方正仿宋简体"/>
          <w:sz w:val="28"/>
          <w:szCs w:val="28"/>
        </w:rPr>
      </w:pPr>
    </w:p>
    <w:p>
      <w:pPr>
        <w:spacing w:line="580" w:lineRule="exact"/>
        <w:jc w:val="center"/>
        <w:rPr>
          <w:rFonts w:ascii="方正小标宋简体" w:hAnsi="宋体" w:eastAsia="方正小标宋简体"/>
          <w:sz w:val="44"/>
          <w:szCs w:val="44"/>
        </w:rPr>
      </w:pPr>
      <w:r>
        <w:rPr>
          <w:rFonts w:hint="eastAsia" w:ascii="方正小标宋简体" w:hAnsi="宋体" w:eastAsia="方正小标宋简体"/>
          <w:sz w:val="44"/>
          <w:szCs w:val="44"/>
        </w:rPr>
        <w:t>勤探书山路、力助瀚海人</w:t>
      </w:r>
    </w:p>
    <w:p>
      <w:pPr>
        <w:spacing w:line="580" w:lineRule="exact"/>
        <w:jc w:val="center"/>
        <w:rPr>
          <w:rFonts w:ascii="方正小标宋简体" w:hAnsi="宋体" w:eastAsia="方正小标宋简体"/>
          <w:sz w:val="44"/>
          <w:szCs w:val="44"/>
        </w:rPr>
      </w:pPr>
      <w:r>
        <w:rPr>
          <w:rFonts w:hint="eastAsia" w:ascii="方正小标宋简体" w:eastAsia="方正小标宋简体"/>
          <w:sz w:val="32"/>
        </w:rPr>
        <w:t>——科大图书馆勤工助学案例</w:t>
      </w:r>
    </w:p>
    <w:p>
      <w:pPr>
        <w:spacing w:line="580" w:lineRule="exact"/>
        <w:jc w:val="center"/>
        <w:rPr>
          <w:rFonts w:ascii="方正楷体简体" w:eastAsia="方正楷体简体"/>
          <w:sz w:val="32"/>
        </w:rPr>
      </w:pPr>
      <w:r>
        <w:rPr>
          <w:rFonts w:hint="eastAsia" w:ascii="方正楷体简体" w:eastAsia="方正楷体简体"/>
          <w:sz w:val="32"/>
        </w:rPr>
        <w:t>夏雨婷（中国科学技术大学学生工作部处职员）</w:t>
      </w:r>
      <w:r>
        <w:rPr>
          <w:rFonts w:hint="eastAsia" w:ascii="方正楷体简体" w:eastAsia="方正楷体简体"/>
          <w:sz w:val="32"/>
          <w:lang w:eastAsia="zh-CN"/>
        </w:rPr>
        <w:t>、</w:t>
      </w:r>
      <w:r>
        <w:rPr>
          <w:rFonts w:hint="eastAsia" w:ascii="方正楷体简体" w:eastAsia="方正楷体简体"/>
          <w:sz w:val="32"/>
        </w:rPr>
        <w:t>丁菁梅（中国科学技术大学图书馆办公室副主任）</w:t>
      </w:r>
    </w:p>
    <w:p>
      <w:pPr>
        <w:spacing w:line="580" w:lineRule="exact"/>
        <w:ind w:firstLine="640" w:firstLineChars="200"/>
        <w:rPr>
          <w:rFonts w:ascii="方正楷体简体" w:hAnsi="宋体" w:eastAsia="方正楷体简体" w:cs="宋体"/>
          <w:sz w:val="32"/>
          <w:szCs w:val="32"/>
        </w:rPr>
      </w:pPr>
    </w:p>
    <w:p>
      <w:pPr>
        <w:spacing w:line="580" w:lineRule="exact"/>
        <w:ind w:firstLine="640" w:firstLineChars="200"/>
        <w:rPr>
          <w:rFonts w:ascii="方正仿宋简体" w:hAnsi="宋体" w:eastAsia="方正仿宋简体" w:cs="宋体"/>
          <w:sz w:val="32"/>
          <w:szCs w:val="32"/>
        </w:rPr>
      </w:pPr>
      <w:r>
        <w:rPr>
          <w:rFonts w:hint="eastAsia" w:ascii="方正仿宋简体" w:hAnsi="宋体" w:eastAsia="方正仿宋简体" w:cs="宋体"/>
          <w:sz w:val="32"/>
          <w:szCs w:val="32"/>
        </w:rPr>
        <w:t>习</w:t>
      </w:r>
      <w:r>
        <w:rPr>
          <w:rFonts w:hint="eastAsia" w:ascii="方正仿宋简体" w:hAnsi="宋体" w:eastAsia="方正仿宋简体" w:cs="宋体"/>
          <w:sz w:val="32"/>
          <w:szCs w:val="32"/>
          <w:lang w:eastAsia="zh-CN"/>
        </w:rPr>
        <w:t>近平</w:t>
      </w:r>
      <w:r>
        <w:rPr>
          <w:rFonts w:hint="eastAsia" w:ascii="方正仿宋简体" w:hAnsi="宋体" w:eastAsia="方正仿宋简体" w:cs="宋体"/>
          <w:sz w:val="32"/>
          <w:szCs w:val="32"/>
        </w:rPr>
        <w:t>总书记在全国高校思想政治工作会议上指出：“要坚持把立德树人作为中心环节，把思想政治工作贯穿教育教学全过程，实现全程育人、全方位育人”。图书馆作为高校实施“三全育人”的重要组成部分，是高校开展勤工助学工作的重要阵地。为了提高学生综合素质和资助家庭经济困难学生顺利完成学业，图书馆严格按照学生工作处下发的关于勤工助学的工作目标、用工计划、岗位招聘、岗位管理等细则，结合图书馆实际情况，各用工部门一同梳理研讨，形成了一整套完善的图书馆学生馆员勤工助学岗位的管理机制。</w:t>
      </w:r>
    </w:p>
    <w:p>
      <w:pPr>
        <w:spacing w:line="580" w:lineRule="exact"/>
        <w:ind w:firstLine="640" w:firstLineChars="200"/>
        <w:rPr>
          <w:rFonts w:ascii="方正仿宋简体" w:hAnsi="宋体" w:eastAsia="方正仿宋简体" w:cs="宋体"/>
          <w:sz w:val="32"/>
          <w:szCs w:val="32"/>
        </w:rPr>
      </w:pPr>
      <w:r>
        <w:rPr>
          <w:rFonts w:hint="eastAsia" w:ascii="方正仿宋简体" w:hAnsi="宋体" w:eastAsia="方正仿宋简体" w:cs="宋体"/>
          <w:sz w:val="32"/>
          <w:szCs w:val="32"/>
        </w:rPr>
        <w:t>从</w:t>
      </w:r>
      <w:r>
        <w:rPr>
          <w:rFonts w:ascii="Times New Roman" w:hAnsi="Times New Roman" w:eastAsia="方正仿宋简体" w:cs="Times New Roman"/>
          <w:sz w:val="32"/>
          <w:szCs w:val="32"/>
        </w:rPr>
        <w:t>2011</w:t>
      </w:r>
      <w:r>
        <w:rPr>
          <w:rFonts w:hint="eastAsia" w:ascii="方正仿宋简体" w:hAnsi="宋体" w:eastAsia="方正仿宋简体" w:cs="宋体"/>
          <w:sz w:val="32"/>
          <w:szCs w:val="32"/>
        </w:rPr>
        <w:t>年首次招募图书馆学生馆员至今，已有</w:t>
      </w:r>
      <w:r>
        <w:rPr>
          <w:rFonts w:hint="eastAsia" w:ascii="Times New Roman" w:hAnsi="Times New Roman" w:eastAsia="方正仿宋简体" w:cs="Times New Roman"/>
          <w:sz w:val="32"/>
          <w:szCs w:val="32"/>
        </w:rPr>
        <w:t>9</w:t>
      </w:r>
      <w:r>
        <w:rPr>
          <w:rFonts w:hint="eastAsia" w:ascii="方正仿宋简体" w:hAnsi="宋体" w:eastAsia="方正仿宋简体" w:cs="宋体"/>
          <w:sz w:val="32"/>
          <w:szCs w:val="32"/>
        </w:rPr>
        <w:t>年时间。目前，图书馆每年面向本科生招募</w:t>
      </w:r>
      <w:r>
        <w:rPr>
          <w:rFonts w:hint="eastAsia" w:ascii="Times New Roman" w:hAnsi="Times New Roman" w:eastAsia="方正仿宋简体" w:cs="Times New Roman"/>
          <w:sz w:val="32"/>
          <w:szCs w:val="32"/>
        </w:rPr>
        <w:t>16</w:t>
      </w:r>
      <w:r>
        <w:rPr>
          <w:rFonts w:hint="eastAsia" w:ascii="方正仿宋简体" w:hAnsi="宋体" w:eastAsia="方正仿宋简体" w:cs="宋体"/>
          <w:sz w:val="32"/>
          <w:szCs w:val="32"/>
        </w:rPr>
        <w:t xml:space="preserve">个学生馆员。他们分布在技术部、未来学习中心及阅览室等部门，有的负责技术方面的工作，如网络后台管理、编程、维护，网页设计等；有的负责各类宣传工作，如微信编辑、图片收集、处理，传单发放、海报制作、摄影录像等；有的化身图书馆答疑解惑小能手，帮助读者查询书籍、推荐图书、阅读推广等；有的承担图书馆小管家的重任，负责图书整理、馆舍卫生等工作。图书馆勤工助学岗位工作内容丰富，学生馆员既可以通过劳动获得报酬，又可以收获新知、开拓视野。 </w:t>
      </w:r>
    </w:p>
    <w:p>
      <w:pPr>
        <w:spacing w:line="580" w:lineRule="exact"/>
        <w:ind w:firstLine="640" w:firstLineChars="200"/>
        <w:rPr>
          <w:rFonts w:ascii="宋体" w:hAnsi="宋体" w:eastAsia="宋体"/>
          <w:sz w:val="32"/>
          <w:szCs w:val="32"/>
        </w:rPr>
      </w:pPr>
      <w:r>
        <w:rPr>
          <w:rFonts w:hint="eastAsia" w:ascii="方正黑体简体" w:hAnsi="宋体" w:eastAsia="方正黑体简体"/>
          <w:sz w:val="32"/>
          <w:szCs w:val="32"/>
        </w:rPr>
        <w:t>一、图书馆学生馆员岗位简介</w:t>
      </w:r>
    </w:p>
    <w:p>
      <w:pPr>
        <w:spacing w:line="580" w:lineRule="exact"/>
        <w:ind w:firstLine="642" w:firstLineChars="200"/>
        <w:rPr>
          <w:rFonts w:ascii="方正楷体简体" w:hAnsi="宋体" w:eastAsia="方正楷体简体"/>
          <w:b/>
          <w:sz w:val="32"/>
          <w:szCs w:val="32"/>
        </w:rPr>
      </w:pPr>
      <w:r>
        <w:rPr>
          <w:rFonts w:hint="eastAsia" w:ascii="方正楷体简体" w:hAnsi="宋体" w:eastAsia="方正楷体简体"/>
          <w:b/>
          <w:sz w:val="32"/>
          <w:szCs w:val="32"/>
        </w:rPr>
        <w:t>（一）工作机制建设</w:t>
      </w:r>
    </w:p>
    <w:p>
      <w:pPr>
        <w:spacing w:line="580" w:lineRule="exact"/>
        <w:ind w:firstLine="640" w:firstLineChars="200"/>
        <w:rPr>
          <w:rFonts w:ascii="方正仿宋简体" w:hAnsi="宋体" w:eastAsia="方正仿宋简体" w:cs="宋体"/>
          <w:sz w:val="32"/>
          <w:szCs w:val="32"/>
        </w:rPr>
      </w:pPr>
      <w:r>
        <w:rPr>
          <w:rFonts w:ascii="方正仿宋简体" w:hAnsi="宋体" w:eastAsia="方正仿宋简体" w:cs="宋体"/>
          <w:sz w:val="32"/>
          <w:szCs w:val="32"/>
        </w:rPr>
        <w:t>学生参加勤工助学的时间原则上每周不超过</w:t>
      </w:r>
      <w:r>
        <w:rPr>
          <w:rFonts w:ascii="Times New Roman" w:hAnsi="Times New Roman" w:eastAsia="方正仿宋简体" w:cs="Times New Roman"/>
          <w:sz w:val="32"/>
          <w:szCs w:val="32"/>
        </w:rPr>
        <w:t>8</w:t>
      </w:r>
      <w:r>
        <w:rPr>
          <w:rFonts w:ascii="方正仿宋简体" w:hAnsi="宋体" w:eastAsia="方正仿宋简体" w:cs="宋体"/>
          <w:sz w:val="32"/>
          <w:szCs w:val="32"/>
        </w:rPr>
        <w:t>小时，每月不超过</w:t>
      </w:r>
      <w:r>
        <w:rPr>
          <w:rFonts w:hint="eastAsia" w:ascii="Times New Roman" w:hAnsi="Times New Roman" w:eastAsia="方正仿宋简体" w:cs="Times New Roman"/>
          <w:sz w:val="32"/>
          <w:szCs w:val="32"/>
        </w:rPr>
        <w:t>3</w:t>
      </w:r>
      <w:r>
        <w:rPr>
          <w:rFonts w:ascii="Times New Roman" w:hAnsi="Times New Roman" w:eastAsia="方正仿宋简体" w:cs="Times New Roman"/>
          <w:sz w:val="32"/>
          <w:szCs w:val="32"/>
        </w:rPr>
        <w:t>0</w:t>
      </w:r>
      <w:r>
        <w:rPr>
          <w:rFonts w:ascii="方正仿宋简体" w:hAnsi="宋体" w:eastAsia="方正仿宋简体" w:cs="宋体"/>
          <w:sz w:val="32"/>
          <w:szCs w:val="32"/>
        </w:rPr>
        <w:t>小时</w:t>
      </w:r>
      <w:r>
        <w:rPr>
          <w:rFonts w:hint="eastAsia" w:ascii="方正仿宋简体" w:hAnsi="宋体" w:eastAsia="方正仿宋简体" w:cs="宋体"/>
          <w:sz w:val="32"/>
          <w:szCs w:val="32"/>
        </w:rPr>
        <w:t>，寒暑假勤工助学时间根据学校的具体情况适当延长。在满足学生需求，且保证学生不因参加勤工助学而影响学习的前提下，工作内容由学生在课余时间完成，工作时间比较弹性。根据学生学院学科专业特长，分配相应的岗位，职责明确。工作模式上，采用工作量化的形式，更大地发挥同学的主动性和服务意识。</w:t>
      </w:r>
    </w:p>
    <w:p>
      <w:pPr>
        <w:spacing w:line="580" w:lineRule="exact"/>
        <w:ind w:firstLine="642" w:firstLineChars="200"/>
        <w:rPr>
          <w:rFonts w:ascii="方正楷体简体" w:hAnsi="宋体" w:eastAsia="方正楷体简体"/>
          <w:b/>
          <w:sz w:val="32"/>
          <w:szCs w:val="32"/>
        </w:rPr>
      </w:pPr>
      <w:r>
        <w:rPr>
          <w:rFonts w:hint="eastAsia" w:ascii="方正楷体简体" w:hAnsi="宋体" w:eastAsia="方正楷体简体"/>
          <w:b/>
          <w:sz w:val="32"/>
          <w:szCs w:val="32"/>
        </w:rPr>
        <w:t>（二）岗位选拔原则</w:t>
      </w:r>
    </w:p>
    <w:p>
      <w:pPr>
        <w:spacing w:line="580" w:lineRule="exact"/>
        <w:ind w:firstLine="640" w:firstLineChars="200"/>
        <w:rPr>
          <w:rFonts w:ascii="方正仿宋简体" w:hAnsi="宋体" w:eastAsia="方正仿宋简体" w:cs="宋体"/>
          <w:sz w:val="32"/>
          <w:szCs w:val="32"/>
        </w:rPr>
      </w:pPr>
      <w:r>
        <w:rPr>
          <w:rFonts w:hint="eastAsia" w:ascii="方正仿宋简体" w:hAnsi="宋体" w:eastAsia="方正仿宋简体" w:cs="宋体"/>
          <w:sz w:val="32"/>
          <w:szCs w:val="32"/>
        </w:rPr>
        <w:t>图书馆学生馆员的选拔历来都是优中选优。每年图书馆都会举行学生馆员招募的启动仪式，虽然，招募岗位只有</w:t>
      </w:r>
      <w:r>
        <w:rPr>
          <w:rFonts w:hint="eastAsia" w:ascii="Times New Roman" w:hAnsi="Times New Roman" w:eastAsia="方正仿宋简体" w:cs="Times New Roman"/>
          <w:sz w:val="32"/>
          <w:szCs w:val="32"/>
        </w:rPr>
        <w:t>1</w:t>
      </w:r>
      <w:r>
        <w:rPr>
          <w:rFonts w:ascii="Times New Roman" w:hAnsi="Times New Roman" w:eastAsia="方正仿宋简体" w:cs="Times New Roman"/>
          <w:sz w:val="32"/>
          <w:szCs w:val="32"/>
        </w:rPr>
        <w:t>6</w:t>
      </w:r>
      <w:r>
        <w:rPr>
          <w:rFonts w:hint="eastAsia" w:ascii="方正仿宋简体" w:hAnsi="宋体" w:eastAsia="方正仿宋简体" w:cs="宋体"/>
          <w:sz w:val="32"/>
          <w:szCs w:val="32"/>
        </w:rPr>
        <w:t>个，但是参加招聘的人数却有</w:t>
      </w:r>
      <w:r>
        <w:rPr>
          <w:rFonts w:hint="eastAsia" w:ascii="Times New Roman" w:hAnsi="Times New Roman" w:eastAsia="方正仿宋简体" w:cs="Times New Roman"/>
          <w:sz w:val="32"/>
          <w:szCs w:val="32"/>
        </w:rPr>
        <w:t>1</w:t>
      </w:r>
      <w:r>
        <w:rPr>
          <w:rFonts w:ascii="Times New Roman" w:hAnsi="Times New Roman" w:eastAsia="方正仿宋简体" w:cs="Times New Roman"/>
          <w:sz w:val="32"/>
          <w:szCs w:val="32"/>
        </w:rPr>
        <w:t>00</w:t>
      </w:r>
      <w:r>
        <w:rPr>
          <w:rFonts w:hint="eastAsia" w:ascii="方正仿宋简体" w:hAnsi="宋体" w:eastAsia="方正仿宋简体" w:cs="宋体"/>
          <w:sz w:val="32"/>
          <w:szCs w:val="32"/>
        </w:rPr>
        <w:t>余人。</w:t>
      </w:r>
    </w:p>
    <w:p>
      <w:pPr>
        <w:spacing w:line="580" w:lineRule="exact"/>
        <w:ind w:firstLine="640" w:firstLineChars="200"/>
        <w:rPr>
          <w:rFonts w:ascii="方正仿宋简体" w:hAnsi="宋体" w:eastAsia="方正仿宋简体" w:cs="宋体"/>
          <w:sz w:val="32"/>
          <w:szCs w:val="32"/>
        </w:rPr>
      </w:pPr>
      <w:r>
        <w:rPr>
          <w:rFonts w:hint="eastAsia" w:ascii="方正仿宋简体" w:hAnsi="宋体" w:eastAsia="方正仿宋简体" w:cs="宋体"/>
          <w:sz w:val="32"/>
          <w:szCs w:val="32"/>
        </w:rPr>
        <w:t>为了帮助家庭经济困难学生顺利完成学业，发挥勤工助学育人功能，培养学生自立自强、创新创业的精神，在招募学生馆员时，我们优先选择家庭经济困难学生，并重点</w:t>
      </w:r>
      <w:r>
        <w:rPr>
          <w:rFonts w:hint="eastAsia" w:ascii="方正仿宋简体" w:hAnsi="宋体" w:eastAsia="方正仿宋简体" w:cs="宋体"/>
          <w:sz w:val="32"/>
          <w:szCs w:val="32"/>
          <w:lang w:val="en-US" w:eastAsia="zh-CN"/>
        </w:rPr>
        <w:t>考查</w:t>
      </w:r>
      <w:r>
        <w:rPr>
          <w:rFonts w:hint="eastAsia" w:ascii="方正仿宋简体" w:hAnsi="宋体" w:eastAsia="方正仿宋简体" w:cs="宋体"/>
          <w:sz w:val="32"/>
          <w:szCs w:val="32"/>
        </w:rPr>
        <w:t>学生是否有责任心。同时，充分考虑学生的学院和宿舍条件，不同校区的岗位采取就近原则，方便学生就近工作，节约时间。</w:t>
      </w:r>
    </w:p>
    <w:p>
      <w:pPr>
        <w:spacing w:line="580" w:lineRule="exact"/>
        <w:ind w:firstLine="640" w:firstLineChars="200"/>
        <w:rPr>
          <w:rFonts w:ascii="方正仿宋简体" w:hAnsi="宋体" w:eastAsia="方正仿宋简体" w:cs="宋体"/>
          <w:sz w:val="32"/>
          <w:szCs w:val="32"/>
        </w:rPr>
      </w:pPr>
      <w:r>
        <w:rPr>
          <w:rFonts w:hint="eastAsia" w:ascii="方正仿宋简体" w:hAnsi="宋体" w:eastAsia="方正仿宋简体" w:cs="宋体"/>
          <w:sz w:val="32"/>
          <w:szCs w:val="32"/>
        </w:rPr>
        <w:t>招聘原则是双向选择，在每年的招聘启动仪式上，各个用工部门的指导老师均会到场，向学生详细介绍岗位的工作内容，使学生更清晰地了解相关工作，从而选择自己</w:t>
      </w:r>
      <w:r>
        <w:rPr>
          <w:rFonts w:hint="eastAsia" w:ascii="方正仿宋简体" w:hAnsi="宋体" w:eastAsia="方正仿宋简体" w:cs="宋体"/>
          <w:sz w:val="32"/>
          <w:szCs w:val="32"/>
          <w:highlight w:val="none"/>
          <w:lang w:eastAsia="zh-CN"/>
        </w:rPr>
        <w:t>感兴趣</w:t>
      </w:r>
      <w:r>
        <w:rPr>
          <w:rFonts w:hint="eastAsia" w:ascii="方正仿宋简体" w:hAnsi="宋体" w:eastAsia="方正仿宋简体" w:cs="宋体"/>
          <w:sz w:val="32"/>
          <w:szCs w:val="32"/>
          <w:lang w:val="en-US" w:eastAsia="zh-CN"/>
        </w:rPr>
        <w:t>的</w:t>
      </w:r>
      <w:r>
        <w:rPr>
          <w:rFonts w:hint="eastAsia" w:ascii="方正仿宋简体" w:hAnsi="宋体" w:eastAsia="方正仿宋简体" w:cs="宋体"/>
          <w:sz w:val="32"/>
          <w:szCs w:val="32"/>
          <w:highlight w:val="none"/>
          <w:lang w:eastAsia="zh-CN"/>
        </w:rPr>
        <w:t>岗位</w:t>
      </w:r>
      <w:r>
        <w:rPr>
          <w:rFonts w:hint="eastAsia" w:ascii="方正仿宋简体" w:hAnsi="宋体" w:eastAsia="方正仿宋简体" w:cs="宋体"/>
          <w:sz w:val="32"/>
          <w:szCs w:val="32"/>
        </w:rPr>
        <w:t>。</w:t>
      </w:r>
    </w:p>
    <w:p>
      <w:pPr>
        <w:spacing w:line="580" w:lineRule="exact"/>
        <w:ind w:firstLine="642" w:firstLineChars="200"/>
        <w:rPr>
          <w:rFonts w:ascii="方正楷体简体" w:hAnsi="宋体" w:eastAsia="方正楷体简体"/>
          <w:b/>
          <w:sz w:val="32"/>
          <w:szCs w:val="32"/>
        </w:rPr>
      </w:pPr>
      <w:r>
        <w:rPr>
          <w:rFonts w:hint="eastAsia" w:ascii="方正楷体简体" w:hAnsi="宋体" w:eastAsia="方正楷体简体"/>
          <w:b/>
          <w:sz w:val="32"/>
          <w:szCs w:val="32"/>
        </w:rPr>
        <w:t>（三）岗位管理和考核</w:t>
      </w:r>
    </w:p>
    <w:p>
      <w:pPr>
        <w:spacing w:line="580" w:lineRule="exact"/>
        <w:ind w:firstLine="640" w:firstLineChars="200"/>
        <w:rPr>
          <w:rFonts w:ascii="方正仿宋简体" w:hAnsi="宋体" w:eastAsia="方正仿宋简体" w:cs="宋体"/>
          <w:sz w:val="32"/>
          <w:szCs w:val="32"/>
        </w:rPr>
      </w:pPr>
      <w:r>
        <w:rPr>
          <w:rFonts w:hint="eastAsia" w:ascii="方正仿宋简体" w:hAnsi="宋体" w:eastAsia="方正仿宋简体" w:cs="宋体"/>
          <w:sz w:val="32"/>
          <w:szCs w:val="32"/>
        </w:rPr>
        <w:t>图书馆每年都会对应聘上岗的学生馆员进行岗前培训，明确学生馆员的工作职责，并给予相关业务操作的指导。</w:t>
      </w:r>
    </w:p>
    <w:p>
      <w:pPr>
        <w:spacing w:line="580" w:lineRule="exact"/>
        <w:ind w:firstLine="640" w:firstLineChars="200"/>
        <w:rPr>
          <w:rFonts w:ascii="方正仿宋简体" w:hAnsi="宋体" w:eastAsia="方正仿宋简体" w:cs="宋体"/>
          <w:sz w:val="32"/>
          <w:szCs w:val="32"/>
        </w:rPr>
      </w:pPr>
      <w:r>
        <w:rPr>
          <w:rFonts w:hint="eastAsia" w:ascii="方正仿宋简体" w:hAnsi="宋体" w:eastAsia="方正仿宋简体" w:cs="宋体"/>
          <w:sz w:val="32"/>
          <w:szCs w:val="32"/>
        </w:rPr>
        <w:t>在日常的工作中，指导老师会经常与学生沟通，充分发掘学生的特长技能并将其发挥到工作中。如摄影技能突出的学生馆员，会更多地的承担拍摄宣传的工作；英语突出的学生馆员，会更多地承担外文数据库的编辑管理工作；计算机专业的学生馆员，会更多地承担后台编程的技术性工作</w:t>
      </w:r>
      <w:r>
        <w:rPr>
          <w:rFonts w:hint="eastAsia" w:ascii="方正仿宋简体" w:hAnsi="宋体" w:eastAsia="方正仿宋简体" w:cs="宋体"/>
          <w:sz w:val="32"/>
          <w:szCs w:val="32"/>
          <w:lang w:eastAsia="zh-CN"/>
        </w:rPr>
        <w:t>；</w:t>
      </w:r>
      <w:r>
        <w:rPr>
          <w:rFonts w:hint="eastAsia" w:ascii="方正仿宋简体" w:hAnsi="宋体" w:eastAsia="方正仿宋简体" w:cs="宋体"/>
          <w:sz w:val="32"/>
          <w:szCs w:val="32"/>
        </w:rPr>
        <w:t>信息素养突出的学生，会</w:t>
      </w:r>
      <w:r>
        <w:rPr>
          <w:rFonts w:hint="eastAsia" w:ascii="方正仿宋简体" w:hAnsi="宋体" w:eastAsia="方正仿宋简体" w:cs="宋体"/>
          <w:sz w:val="32"/>
          <w:szCs w:val="32"/>
          <w:highlight w:val="none"/>
          <w:lang w:eastAsia="zh-CN"/>
        </w:rPr>
        <w:t>更多</w:t>
      </w:r>
      <w:r>
        <w:rPr>
          <w:rFonts w:hint="eastAsia" w:ascii="方正仿宋简体" w:hAnsi="宋体" w:eastAsia="方正仿宋简体" w:cs="宋体"/>
          <w:sz w:val="32"/>
          <w:szCs w:val="32"/>
          <w:lang w:val="en-US" w:eastAsia="zh-CN"/>
        </w:rPr>
        <w:t>地</w:t>
      </w:r>
      <w:r>
        <w:rPr>
          <w:rFonts w:hint="eastAsia" w:ascii="方正仿宋简体" w:hAnsi="宋体" w:eastAsia="方正仿宋简体" w:cs="宋体"/>
          <w:sz w:val="32"/>
          <w:szCs w:val="32"/>
          <w:highlight w:val="none"/>
          <w:lang w:eastAsia="zh-CN"/>
        </w:rPr>
        <w:t>承担</w:t>
      </w:r>
      <w:r>
        <w:rPr>
          <w:rFonts w:hint="eastAsia" w:ascii="方正仿宋简体" w:hAnsi="宋体" w:eastAsia="方正仿宋简体" w:cs="宋体"/>
          <w:sz w:val="32"/>
          <w:szCs w:val="32"/>
        </w:rPr>
        <w:t>学科服务的数据整理以及助教工作。</w:t>
      </w:r>
    </w:p>
    <w:p>
      <w:pPr>
        <w:spacing w:line="580" w:lineRule="exact"/>
        <w:ind w:firstLine="640" w:firstLineChars="200"/>
        <w:rPr>
          <w:rFonts w:ascii="方正仿宋简体" w:hAnsi="宋体" w:eastAsia="方正仿宋简体" w:cs="宋体"/>
          <w:sz w:val="32"/>
          <w:szCs w:val="32"/>
        </w:rPr>
      </w:pPr>
      <w:r>
        <w:rPr>
          <w:rFonts w:hint="eastAsia" w:ascii="方正仿宋简体" w:hAnsi="宋体" w:eastAsia="方正仿宋简体" w:cs="宋体"/>
          <w:sz w:val="32"/>
          <w:szCs w:val="32"/>
        </w:rPr>
        <w:t>图书馆每年会召开勤工助学年度总结大会，学生馆员将过去一年的工作进行总结梳理，优秀的学生馆员将会受到表彰；总结大会上学生馆员会对岗位指导老师进行考核评价，并提出一些有效建议。多年来，图书馆学生馆员的管理和考核模式已经形成一个良性的循环。</w:t>
      </w:r>
    </w:p>
    <w:p>
      <w:pPr>
        <w:ind w:firstLine="560" w:firstLineChars="200"/>
        <w:rPr>
          <w:rFonts w:ascii="宋体" w:hAnsi="宋体" w:eastAsia="宋体" w:cs="宋体"/>
          <w:sz w:val="28"/>
          <w:szCs w:val="28"/>
        </w:rPr>
      </w:pPr>
      <w:r>
        <w:rPr>
          <w:rFonts w:hint="eastAsia" w:ascii="宋体" w:hAnsi="宋体" w:eastAsia="宋体" w:cs="宋体"/>
          <w:sz w:val="28"/>
          <w:szCs w:val="28"/>
        </w:rPr>
        <w:drawing>
          <wp:inline distT="0" distB="0" distL="0" distR="0">
            <wp:extent cx="5039995" cy="3171190"/>
            <wp:effectExtent l="0" t="0" r="8255" b="10160"/>
            <wp:docPr id="7" name="图片 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true"/>
                    </pic:cNvPicPr>
                  </pic:nvPicPr>
                  <pic:blipFill>
                    <a:blip r:embed="rId4" cstate="print">
                      <a:extLst>
                        <a:ext uri="{28A0092B-C50C-407E-A947-70E740481C1C}">
                          <a14:useLocalDpi xmlns:a14="http://schemas.microsoft.com/office/drawing/2010/main" val="false"/>
                        </a:ext>
                      </a:extLst>
                    </a:blip>
                    <a:stretch>
                      <a:fillRect/>
                    </a:stretch>
                  </pic:blipFill>
                  <pic:spPr>
                    <a:xfrm>
                      <a:off x="0" y="0"/>
                      <a:ext cx="5040000" cy="3171371"/>
                    </a:xfrm>
                    <a:prstGeom prst="rect">
                      <a:avLst/>
                    </a:prstGeom>
                  </pic:spPr>
                </pic:pic>
              </a:graphicData>
            </a:graphic>
          </wp:inline>
        </w:drawing>
      </w:r>
    </w:p>
    <w:p>
      <w:pPr>
        <w:ind w:firstLine="640" w:firstLineChars="200"/>
        <w:jc w:val="center"/>
        <w:rPr>
          <w:rFonts w:ascii="方正仿宋简体" w:hAnsi="宋体" w:eastAsia="方正仿宋简体" w:cs="宋体"/>
          <w:sz w:val="32"/>
          <w:szCs w:val="32"/>
        </w:rPr>
      </w:pPr>
      <w:r>
        <w:rPr>
          <w:rFonts w:hint="eastAsia" w:ascii="方正仿宋简体" w:hAnsi="宋体" w:eastAsia="方正仿宋简体" w:cs="宋体"/>
          <w:sz w:val="32"/>
          <w:szCs w:val="32"/>
        </w:rPr>
        <w:t>总结大会</w:t>
      </w:r>
    </w:p>
    <w:p>
      <w:pPr>
        <w:spacing w:line="580" w:lineRule="exact"/>
        <w:ind w:firstLine="642" w:firstLineChars="200"/>
        <w:rPr>
          <w:rFonts w:ascii="方正楷体简体" w:hAnsi="宋体" w:eastAsia="方正楷体简体"/>
          <w:b/>
          <w:sz w:val="32"/>
          <w:szCs w:val="32"/>
        </w:rPr>
      </w:pPr>
      <w:r>
        <w:rPr>
          <w:rFonts w:hint="eastAsia" w:ascii="方正楷体简体" w:hAnsi="宋体" w:eastAsia="方正楷体简体"/>
          <w:b/>
          <w:sz w:val="32"/>
          <w:szCs w:val="32"/>
        </w:rPr>
        <w:t>（四）报酬标准与支付方式</w:t>
      </w:r>
    </w:p>
    <w:p>
      <w:pPr>
        <w:spacing w:line="580" w:lineRule="exact"/>
        <w:ind w:firstLine="640" w:firstLineChars="200"/>
        <w:rPr>
          <w:rFonts w:ascii="方正仿宋简体" w:hAnsi="宋体" w:eastAsia="方正仿宋简体" w:cs="宋体"/>
          <w:sz w:val="32"/>
          <w:szCs w:val="32"/>
        </w:rPr>
      </w:pPr>
      <w:r>
        <w:rPr>
          <w:rFonts w:hint="eastAsia" w:ascii="方正仿宋简体" w:hAnsi="宋体" w:eastAsia="方正仿宋简体" w:cs="宋体"/>
          <w:sz w:val="32"/>
          <w:szCs w:val="32"/>
        </w:rPr>
        <w:t>图书馆学生馆员报酬按小时计酬</w:t>
      </w:r>
      <w:r>
        <w:rPr>
          <w:rFonts w:ascii="方正仿宋简体" w:hAnsi="宋体" w:eastAsia="方正仿宋简体" w:cs="宋体"/>
          <w:sz w:val="32"/>
          <w:szCs w:val="32"/>
        </w:rPr>
        <w:t>，每小时</w:t>
      </w:r>
      <w:r>
        <w:rPr>
          <w:rFonts w:ascii="Times New Roman" w:hAnsi="Times New Roman" w:eastAsia="方正仿宋简体" w:cs="Times New Roman"/>
          <w:sz w:val="32"/>
          <w:szCs w:val="32"/>
        </w:rPr>
        <w:t>20</w:t>
      </w:r>
      <w:r>
        <w:rPr>
          <w:rFonts w:ascii="方正仿宋简体" w:hAnsi="宋体" w:eastAsia="方正仿宋简体" w:cs="宋体"/>
          <w:sz w:val="32"/>
          <w:szCs w:val="32"/>
        </w:rPr>
        <w:t>元人民币。每月末，</w:t>
      </w:r>
      <w:r>
        <w:rPr>
          <w:rFonts w:hint="eastAsia" w:ascii="方正仿宋简体" w:hAnsi="宋体" w:eastAsia="方正仿宋简体" w:cs="宋体"/>
          <w:sz w:val="32"/>
          <w:szCs w:val="32"/>
        </w:rPr>
        <w:t>图书馆负责勤工助学工作的老师会</w:t>
      </w:r>
      <w:r>
        <w:rPr>
          <w:rFonts w:ascii="方正仿宋简体" w:hAnsi="宋体" w:eastAsia="方正仿宋简体" w:cs="宋体"/>
          <w:sz w:val="32"/>
          <w:szCs w:val="32"/>
        </w:rPr>
        <w:t>从勤工助学系统中导出经过考核确认的《勤工助学报酬发放申报表》</w:t>
      </w:r>
      <w:r>
        <w:rPr>
          <w:rFonts w:hint="eastAsia" w:ascii="方正仿宋简体" w:hAnsi="宋体" w:eastAsia="方正仿宋简体" w:cs="宋体"/>
          <w:sz w:val="32"/>
          <w:szCs w:val="32"/>
        </w:rPr>
        <w:t>和《勤工助学岗位月考核表》，将两份表报送学校</w:t>
      </w:r>
      <w:r>
        <w:rPr>
          <w:rFonts w:ascii="方正仿宋简体" w:hAnsi="宋体" w:eastAsia="方正仿宋简体" w:cs="宋体"/>
          <w:sz w:val="32"/>
          <w:szCs w:val="32"/>
        </w:rPr>
        <w:t>勤工助学办公室</w:t>
      </w:r>
      <w:r>
        <w:rPr>
          <w:rFonts w:hint="eastAsia" w:ascii="方正仿宋简体" w:hAnsi="宋体" w:eastAsia="方正仿宋简体" w:cs="宋体"/>
          <w:sz w:val="32"/>
          <w:szCs w:val="32"/>
        </w:rPr>
        <w:t>且经</w:t>
      </w:r>
      <w:r>
        <w:rPr>
          <w:rFonts w:ascii="方正仿宋简体" w:hAnsi="宋体" w:eastAsia="方正仿宋简体" w:cs="宋体"/>
          <w:sz w:val="32"/>
          <w:szCs w:val="32"/>
        </w:rPr>
        <w:t>审核无误后送到财务处核发报酬。报酬经银行直接转入学生个人账户，不直接支付现金。</w:t>
      </w:r>
    </w:p>
    <w:p>
      <w:pPr>
        <w:spacing w:line="580" w:lineRule="exact"/>
        <w:ind w:firstLine="640" w:firstLineChars="200"/>
        <w:rPr>
          <w:rFonts w:ascii="方正黑体简体" w:hAnsi="宋体" w:eastAsia="方正黑体简体"/>
          <w:sz w:val="32"/>
          <w:szCs w:val="32"/>
        </w:rPr>
      </w:pPr>
      <w:r>
        <w:rPr>
          <w:rFonts w:hint="eastAsia" w:ascii="方正黑体简体" w:hAnsi="宋体" w:eastAsia="方正黑体简体"/>
          <w:sz w:val="32"/>
          <w:szCs w:val="32"/>
        </w:rPr>
        <w:t>二、工作特色和亮点</w:t>
      </w:r>
    </w:p>
    <w:p>
      <w:pPr>
        <w:spacing w:line="580" w:lineRule="exact"/>
        <w:ind w:firstLine="640" w:firstLineChars="200"/>
        <w:rPr>
          <w:rFonts w:ascii="方正仿宋简体" w:hAnsi="宋体" w:eastAsia="方正仿宋简体" w:cs="宋体"/>
          <w:sz w:val="32"/>
          <w:szCs w:val="32"/>
        </w:rPr>
      </w:pPr>
      <w:r>
        <w:rPr>
          <w:rFonts w:hint="eastAsia" w:ascii="方正仿宋简体" w:hAnsi="宋体" w:eastAsia="方正仿宋简体" w:cs="宋体"/>
          <w:sz w:val="32"/>
          <w:szCs w:val="32"/>
        </w:rPr>
        <w:t>图书馆作为高校实施“三全育人”的重要基地，在勤工助学岗位培养学生馆员的过程中，特别注重对学生的劳动教育，引导学生树立正确的劳动观，崇尚劳动，尊重劳动，着力提升学生综合素质，促进学生全面发展，健康成才。</w:t>
      </w:r>
    </w:p>
    <w:p>
      <w:pPr>
        <w:spacing w:line="580" w:lineRule="exact"/>
        <w:ind w:firstLine="642" w:firstLineChars="200"/>
        <w:rPr>
          <w:rFonts w:ascii="方正楷体简体" w:hAnsi="宋体" w:eastAsia="方正楷体简体"/>
          <w:b/>
          <w:sz w:val="32"/>
          <w:szCs w:val="32"/>
        </w:rPr>
      </w:pPr>
      <w:r>
        <w:rPr>
          <w:rFonts w:hint="eastAsia" w:ascii="方正楷体简体" w:hAnsi="宋体" w:eastAsia="方正楷体简体"/>
          <w:b/>
          <w:sz w:val="32"/>
          <w:szCs w:val="32"/>
        </w:rPr>
        <w:t>（一）严抓业务，增强学生馆员实践能力</w:t>
      </w:r>
    </w:p>
    <w:p>
      <w:pPr>
        <w:spacing w:line="580" w:lineRule="exact"/>
        <w:ind w:firstLine="640" w:firstLineChars="200"/>
        <w:rPr>
          <w:rFonts w:ascii="方正仿宋简体" w:hAnsi="宋体" w:eastAsia="方正仿宋简体" w:cs="宋体"/>
          <w:sz w:val="32"/>
          <w:szCs w:val="32"/>
        </w:rPr>
      </w:pPr>
      <w:r>
        <w:rPr>
          <w:rFonts w:hint="eastAsia" w:ascii="方正仿宋简体" w:hAnsi="宋体" w:eastAsia="方正仿宋简体" w:cs="宋体"/>
          <w:sz w:val="32"/>
          <w:szCs w:val="32"/>
        </w:rPr>
        <w:t>为了让每一个学生馆员可以在其岗位上真正有所学，且尽可能全面地积累工作经验，每个用工岗位的指导老师均会经常与学生沟通交流，明确其在工作时间内需要完成哪些工作内容，并及时有效地给予学生工作指导。同时，鼓励学生馆员在完成日常工作之余，多问多思多做，积极参与图书馆其他部门组织的活动，比如部门讲座，专题沙龙讨论等，开阔视野，增强自身业务能力和业务水平。</w:t>
      </w:r>
    </w:p>
    <w:p>
      <w:pPr>
        <w:jc w:val="center"/>
        <w:rPr>
          <w:rFonts w:ascii="方正仿宋简体" w:hAnsi="宋体" w:eastAsia="方正仿宋简体" w:cs="宋体"/>
          <w:sz w:val="32"/>
          <w:szCs w:val="32"/>
        </w:rPr>
      </w:pPr>
      <w:r>
        <w:rPr>
          <w:rFonts w:hint="eastAsia" w:ascii="方正仿宋简体" w:hAnsi="宋体" w:eastAsia="方正仿宋简体" w:cs="宋体"/>
          <w:sz w:val="32"/>
          <w:szCs w:val="32"/>
        </w:rPr>
        <w:drawing>
          <wp:inline distT="0" distB="0" distL="0" distR="0">
            <wp:extent cx="5399405" cy="1786255"/>
            <wp:effectExtent l="0" t="0" r="10795" b="4445"/>
            <wp:docPr id="18" name="图片 1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true"/>
                    </pic:cNvPicPr>
                  </pic:nvPicPr>
                  <pic:blipFill>
                    <a:blip r:embed="rId5" cstate="print">
                      <a:extLst>
                        <a:ext uri="{28A0092B-C50C-407E-A947-70E740481C1C}">
                          <a14:useLocalDpi xmlns:a14="http://schemas.microsoft.com/office/drawing/2010/main" val="false"/>
                        </a:ext>
                      </a:extLst>
                    </a:blip>
                    <a:stretch>
                      <a:fillRect/>
                    </a:stretch>
                  </pic:blipFill>
                  <pic:spPr>
                    <a:xfrm>
                      <a:off x="0" y="0"/>
                      <a:ext cx="5400000" cy="1786567"/>
                    </a:xfrm>
                    <a:prstGeom prst="rect">
                      <a:avLst/>
                    </a:prstGeom>
                  </pic:spPr>
                </pic:pic>
              </a:graphicData>
            </a:graphic>
          </wp:inline>
        </w:drawing>
      </w:r>
    </w:p>
    <w:p>
      <w:pPr>
        <w:jc w:val="center"/>
        <w:rPr>
          <w:rFonts w:ascii="方正仿宋简体" w:hAnsi="宋体" w:eastAsia="方正仿宋简体" w:cs="宋体"/>
          <w:sz w:val="32"/>
          <w:szCs w:val="32"/>
        </w:rPr>
      </w:pPr>
      <w:r>
        <w:rPr>
          <w:rFonts w:hint="eastAsia" w:ascii="方正仿宋简体" w:hAnsi="宋体" w:eastAsia="方正仿宋简体" w:cs="宋体"/>
          <w:sz w:val="32"/>
          <w:szCs w:val="32"/>
        </w:rPr>
        <w:t>业务交流</w:t>
      </w:r>
    </w:p>
    <w:p>
      <w:pPr>
        <w:spacing w:line="580" w:lineRule="exact"/>
        <w:ind w:firstLine="642" w:firstLineChars="200"/>
        <w:rPr>
          <w:rFonts w:ascii="方正楷体简体" w:hAnsi="宋体" w:eastAsia="方正楷体简体"/>
          <w:b/>
          <w:sz w:val="32"/>
          <w:szCs w:val="32"/>
        </w:rPr>
      </w:pPr>
      <w:r>
        <w:rPr>
          <w:rFonts w:hint="eastAsia" w:ascii="方正楷体简体" w:hAnsi="宋体" w:eastAsia="方正楷体简体"/>
          <w:b/>
          <w:sz w:val="32"/>
          <w:szCs w:val="32"/>
        </w:rPr>
        <w:t>（二）</w:t>
      </w:r>
      <w:r>
        <w:rPr>
          <w:rFonts w:hint="eastAsia" w:ascii="方正楷体简体" w:hAnsi="宋体" w:eastAsia="方正楷体简体"/>
          <w:b/>
          <w:sz w:val="32"/>
          <w:szCs w:val="32"/>
          <w:lang w:val="en-US" w:eastAsia="zh-CN"/>
        </w:rPr>
        <w:t>因材施用</w:t>
      </w:r>
      <w:r>
        <w:rPr>
          <w:rFonts w:hint="eastAsia" w:ascii="方正楷体简体" w:hAnsi="宋体" w:eastAsia="方正楷体简体"/>
          <w:b/>
          <w:sz w:val="32"/>
          <w:szCs w:val="32"/>
        </w:rPr>
        <w:t>，发挥学生馆员特长技能</w:t>
      </w:r>
    </w:p>
    <w:p>
      <w:pPr>
        <w:spacing w:line="580" w:lineRule="exact"/>
        <w:ind w:firstLine="640" w:firstLineChars="200"/>
        <w:rPr>
          <w:rFonts w:ascii="方正仿宋简体" w:hAnsi="宋体" w:eastAsia="方正仿宋简体" w:cs="宋体"/>
          <w:sz w:val="32"/>
          <w:szCs w:val="32"/>
        </w:rPr>
      </w:pPr>
      <w:r>
        <w:rPr>
          <w:rFonts w:hint="eastAsia" w:ascii="方正仿宋简体" w:hAnsi="宋体" w:eastAsia="方正仿宋简体" w:cs="宋体"/>
          <w:sz w:val="32"/>
          <w:szCs w:val="32"/>
        </w:rPr>
        <w:t>随着文献资源、基础设施建设方面的不断完善，图书馆不再仅是一个操作借书还书的简单物理平台，逐步形成基于网络计算机环境的新型服务模式，学生馆员的工作职责越来越多元。在勤工助学岗位的具体分配中，图书馆指导老师</w:t>
      </w:r>
      <w:r>
        <w:rPr>
          <w:rFonts w:hint="eastAsia" w:ascii="方正仿宋简体" w:hAnsi="宋体" w:eastAsia="方正仿宋简体" w:cs="宋体"/>
          <w:sz w:val="32"/>
          <w:szCs w:val="32"/>
          <w:lang w:val="en-US" w:eastAsia="zh-CN"/>
        </w:rPr>
        <w:t>因材施用</w:t>
      </w:r>
      <w:r>
        <w:rPr>
          <w:rFonts w:hint="eastAsia" w:ascii="方正仿宋简体" w:hAnsi="宋体" w:eastAsia="方正仿宋简体" w:cs="宋体"/>
          <w:sz w:val="32"/>
          <w:szCs w:val="32"/>
        </w:rPr>
        <w:t>，充分发挥学生的优势特长，在增强学生自信心的同时，让学生体会劳动的快乐。工作实例如下：</w:t>
      </w:r>
    </w:p>
    <w:p>
      <w:pPr>
        <w:spacing w:line="580" w:lineRule="exact"/>
        <w:ind w:firstLine="642" w:firstLineChars="200"/>
        <w:rPr>
          <w:rFonts w:ascii="方正仿宋简体" w:hAnsi="宋体" w:eastAsia="方正仿宋简体"/>
          <w:b/>
          <w:sz w:val="32"/>
          <w:szCs w:val="32"/>
        </w:rPr>
      </w:pPr>
      <w:r>
        <w:rPr>
          <w:rFonts w:ascii="Times New Roman" w:hAnsi="Times New Roman" w:eastAsia="方正仿宋简体" w:cs="Times New Roman"/>
          <w:b/>
          <w:sz w:val="32"/>
          <w:szCs w:val="32"/>
        </w:rPr>
        <w:t>1．</w:t>
      </w:r>
      <w:r>
        <w:rPr>
          <w:rFonts w:hint="eastAsia" w:ascii="方正仿宋简体" w:hAnsi="宋体" w:eastAsia="方正仿宋简体"/>
          <w:b/>
          <w:sz w:val="32"/>
          <w:szCs w:val="32"/>
        </w:rPr>
        <w:t>技术担当，打造智慧校园</w:t>
      </w:r>
    </w:p>
    <w:p>
      <w:pPr>
        <w:spacing w:line="580" w:lineRule="exact"/>
        <w:ind w:firstLine="640" w:firstLineChars="200"/>
        <w:rPr>
          <w:rFonts w:ascii="方正仿宋简体" w:hAnsi="宋体" w:eastAsia="方正仿宋简体" w:cs="宋体"/>
          <w:sz w:val="32"/>
          <w:szCs w:val="32"/>
        </w:rPr>
      </w:pPr>
      <w:r>
        <w:rPr>
          <w:rFonts w:hint="eastAsia" w:ascii="方正仿宋简体" w:hAnsi="宋体" w:eastAsia="方正仿宋简体" w:cs="宋体"/>
          <w:sz w:val="32"/>
          <w:szCs w:val="32"/>
        </w:rPr>
        <w:t>图书馆技术部的职责包括充分利用开发现有的各类软硬件资源，做到资源的充分利用；跟踪网络化、数字化图书馆的最新发展，及时提出采纳新技术、新设备的建议，不断推动本馆网络化、电子化、数字化的发展等。该部门的工作要求学生馆员有一定的计算机背景知识，所以，该部门招募的学生馆员或者是计算机专业的学生、或者是对计算机有着强烈兴趣且已有相关知识储备的学生。在开展具体工作时，技术部的指导老师不但会带着学生动手去检修和维护各类故障的服务器系统和网络设备，也会带着学生一起开展相关科研研究。这些工作经历既可以提高学生的动手实践能力，也可以帮助同学们尽早接触科研环境，有效地培养了同学们独立思考的创新能力。</w:t>
      </w:r>
    </w:p>
    <w:p>
      <w:pPr>
        <w:spacing w:line="580" w:lineRule="exact"/>
        <w:ind w:firstLine="642" w:firstLineChars="200"/>
        <w:rPr>
          <w:rFonts w:ascii="Times New Roman" w:hAnsi="Times New Roman" w:eastAsia="方正仿宋简体" w:cs="Times New Roman"/>
          <w:b/>
          <w:sz w:val="32"/>
          <w:szCs w:val="32"/>
        </w:rPr>
      </w:pPr>
      <w:r>
        <w:rPr>
          <w:rFonts w:ascii="Times New Roman" w:hAnsi="Times New Roman" w:eastAsia="方正仿宋简体" w:cs="Times New Roman"/>
          <w:b/>
          <w:sz w:val="32"/>
          <w:szCs w:val="32"/>
        </w:rPr>
        <w:t>2．</w:t>
      </w:r>
      <w:r>
        <w:rPr>
          <w:rFonts w:hint="eastAsia" w:ascii="Times New Roman" w:hAnsi="Times New Roman" w:eastAsia="方正仿宋简体" w:cs="Times New Roman"/>
          <w:b/>
          <w:sz w:val="32"/>
          <w:szCs w:val="32"/>
        </w:rPr>
        <w:t>图书管家，营造温馨家园</w:t>
      </w:r>
    </w:p>
    <w:p>
      <w:pPr>
        <w:spacing w:line="580" w:lineRule="exact"/>
        <w:ind w:firstLine="640" w:firstLineChars="200"/>
        <w:rPr>
          <w:rFonts w:ascii="方正仿宋简体" w:hAnsi="宋体" w:eastAsia="方正仿宋简体" w:cs="宋体"/>
          <w:sz w:val="32"/>
          <w:szCs w:val="32"/>
        </w:rPr>
      </w:pPr>
      <w:r>
        <w:rPr>
          <w:rFonts w:hint="eastAsia" w:ascii="方正仿宋简体" w:hAnsi="宋体" w:eastAsia="方正仿宋简体" w:cs="宋体"/>
          <w:sz w:val="32"/>
          <w:szCs w:val="32"/>
        </w:rPr>
        <w:t>有的学生馆员爱读书、爱荐书、服务意识强，这类学生全面负责馆区的业务、读者服务、后勤管理及行政工作，确保提供优质的流通、阅览服务，是合格全能的图书馆小管家。他们熟悉馆藏，可以协助读者利用馆藏文献检索书籍。同时，承担研究、探索图书、期刊的流通阅览工作，收集读者的意见和建议，不断提高流通阅览服务的水平和质量。</w:t>
      </w:r>
    </w:p>
    <w:p>
      <w:pPr>
        <w:jc w:val="center"/>
        <w:rPr>
          <w:rFonts w:ascii="方正仿宋简体" w:hAnsi="宋体" w:eastAsia="方正仿宋简体" w:cs="宋体"/>
          <w:sz w:val="32"/>
          <w:szCs w:val="32"/>
        </w:rPr>
      </w:pPr>
      <w:r>
        <w:rPr>
          <w:rFonts w:hint="eastAsia" w:ascii="方正仿宋简体" w:hAnsi="宋体" w:eastAsia="方正仿宋简体" w:cs="宋体"/>
          <w:sz w:val="32"/>
          <w:szCs w:val="32"/>
        </w:rPr>
        <w:drawing>
          <wp:inline distT="0" distB="0" distL="0" distR="0">
            <wp:extent cx="4319905" cy="2882265"/>
            <wp:effectExtent l="0" t="0" r="4445" b="13335"/>
            <wp:docPr id="19" name="图片 1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true"/>
                    </pic:cNvPicPr>
                  </pic:nvPicPr>
                  <pic:blipFill>
                    <a:blip r:embed="rId6" cstate="print">
                      <a:extLst>
                        <a:ext uri="{28A0092B-C50C-407E-A947-70E740481C1C}">
                          <a14:useLocalDpi xmlns:a14="http://schemas.microsoft.com/office/drawing/2010/main" val="false"/>
                        </a:ext>
                      </a:extLst>
                    </a:blip>
                    <a:stretch>
                      <a:fillRect/>
                    </a:stretch>
                  </pic:blipFill>
                  <pic:spPr>
                    <a:xfrm>
                      <a:off x="0" y="0"/>
                      <a:ext cx="4320000" cy="2882442"/>
                    </a:xfrm>
                    <a:prstGeom prst="rect">
                      <a:avLst/>
                    </a:prstGeom>
                  </pic:spPr>
                </pic:pic>
              </a:graphicData>
            </a:graphic>
          </wp:inline>
        </w:drawing>
      </w:r>
    </w:p>
    <w:p>
      <w:pPr>
        <w:jc w:val="center"/>
        <w:rPr>
          <w:rFonts w:ascii="方正仿宋简体" w:hAnsi="宋体" w:eastAsia="方正仿宋简体" w:cs="宋体"/>
          <w:sz w:val="32"/>
          <w:szCs w:val="32"/>
        </w:rPr>
      </w:pPr>
      <w:r>
        <w:rPr>
          <w:rFonts w:hint="eastAsia" w:ascii="方正仿宋简体" w:hAnsi="宋体" w:eastAsia="方正仿宋简体" w:cs="宋体"/>
          <w:sz w:val="32"/>
          <w:szCs w:val="32"/>
        </w:rPr>
        <w:t>图书馆小管家</w:t>
      </w:r>
    </w:p>
    <w:p>
      <w:pPr>
        <w:spacing w:line="580" w:lineRule="exact"/>
        <w:ind w:firstLine="642" w:firstLineChars="200"/>
        <w:rPr>
          <w:rFonts w:ascii="方正楷体简体" w:hAnsi="宋体" w:eastAsia="方正楷体简体"/>
          <w:b/>
          <w:sz w:val="32"/>
          <w:szCs w:val="32"/>
        </w:rPr>
      </w:pPr>
      <w:r>
        <w:rPr>
          <w:rFonts w:hint="eastAsia" w:ascii="方正楷体简体" w:hAnsi="宋体" w:eastAsia="方正楷体简体"/>
          <w:b/>
          <w:sz w:val="32"/>
          <w:szCs w:val="32"/>
        </w:rPr>
        <w:t>（三）注重宣传，扩大学生馆员影响力</w:t>
      </w:r>
    </w:p>
    <w:p>
      <w:pPr>
        <w:spacing w:line="580" w:lineRule="exact"/>
        <w:ind w:firstLine="640" w:firstLineChars="200"/>
        <w:rPr>
          <w:rFonts w:ascii="方正仿宋简体" w:hAnsi="宋体" w:eastAsia="方正仿宋简体" w:cs="宋体"/>
          <w:sz w:val="32"/>
          <w:szCs w:val="32"/>
        </w:rPr>
      </w:pPr>
      <w:r>
        <w:rPr>
          <w:rFonts w:hint="eastAsia" w:ascii="方正仿宋简体" w:hAnsi="宋体" w:eastAsia="方正仿宋简体" w:cs="宋体"/>
          <w:sz w:val="32"/>
          <w:szCs w:val="32"/>
        </w:rPr>
        <w:t>图书馆作为文化传承的阵地，学生馆员在阅读推广方面做了很多努力。每年，图书馆均会举办形式多样的阅读推广活动，包括读书沙龙、探秘图书馆、4</w:t>
      </w:r>
      <w:r>
        <w:rPr>
          <w:rFonts w:ascii="方正仿宋简体" w:hAnsi="宋体" w:eastAsia="方正仿宋简体" w:cs="宋体"/>
          <w:sz w:val="32"/>
          <w:szCs w:val="32"/>
        </w:rPr>
        <w:t>.23</w:t>
      </w:r>
      <w:r>
        <w:rPr>
          <w:rFonts w:hint="eastAsia" w:ascii="方正仿宋简体" w:hAnsi="宋体" w:eastAsia="方正仿宋简体" w:cs="宋体"/>
          <w:sz w:val="32"/>
          <w:szCs w:val="32"/>
        </w:rPr>
        <w:t>世界读书日等，活动形式生动活泼，或是室内相聚共品好书，或是以密室逃脱的方式探秘书籍，</w:t>
      </w:r>
      <w:bookmarkStart w:id="0" w:name="_GoBack"/>
      <w:bookmarkEnd w:id="0"/>
      <w:r>
        <w:rPr>
          <w:rFonts w:hint="eastAsia" w:ascii="方正仿宋简体" w:hAnsi="宋体" w:eastAsia="方正仿宋简体" w:cs="宋体"/>
          <w:sz w:val="32"/>
          <w:szCs w:val="32"/>
          <w:lang w:val="en-US" w:eastAsia="zh-CN"/>
        </w:rPr>
        <w:t>或是</w:t>
      </w:r>
      <w:r>
        <w:rPr>
          <w:rFonts w:hint="eastAsia" w:ascii="方正仿宋简体" w:hAnsi="宋体" w:eastAsia="方正仿宋简体" w:cs="宋体"/>
          <w:sz w:val="32"/>
          <w:szCs w:val="32"/>
        </w:rPr>
        <w:t>在线上积极互动分享读书心得。学生馆员不但承担了活动策划、筹备的相关工作，更重要的是，学生馆员是图书馆与学院学生之间的桥梁和纽带。他们对图书的热情和热爱，可以感染身边的同学，而被感染的同学又会去感染更多的人，</w:t>
      </w:r>
      <w:r>
        <w:rPr>
          <w:rFonts w:ascii="方正仿宋简体" w:hAnsi="宋体" w:eastAsia="方正仿宋简体" w:cs="宋体"/>
          <w:sz w:val="32"/>
          <w:szCs w:val="32"/>
        </w:rPr>
        <w:t>星星之火可以燎原</w:t>
      </w:r>
      <w:r>
        <w:rPr>
          <w:rFonts w:hint="eastAsia" w:ascii="方正仿宋简体" w:hAnsi="宋体" w:eastAsia="方正仿宋简体" w:cs="宋体"/>
          <w:sz w:val="32"/>
          <w:szCs w:val="32"/>
        </w:rPr>
        <w:t>，所以现在越来越多的人关注图书馆，并加入到读书的队伍中。学生馆员代表着图书馆的形象和品牌，图书馆良好形象的建立得益于他们的宣传和推广。</w:t>
      </w:r>
    </w:p>
    <w:p>
      <w:pPr>
        <w:jc w:val="center"/>
        <w:rPr>
          <w:rFonts w:ascii="方正仿宋简体" w:hAnsi="宋体" w:eastAsia="方正仿宋简体" w:cs="宋体"/>
          <w:sz w:val="32"/>
          <w:szCs w:val="32"/>
        </w:rPr>
      </w:pPr>
      <w:r>
        <w:rPr>
          <w:rFonts w:hint="eastAsia" w:ascii="方正仿宋简体" w:hAnsi="宋体" w:eastAsia="方正仿宋简体" w:cs="宋体"/>
          <w:sz w:val="32"/>
          <w:szCs w:val="32"/>
        </w:rPr>
        <w:drawing>
          <wp:inline distT="0" distB="0" distL="0" distR="0">
            <wp:extent cx="5399405" cy="3612515"/>
            <wp:effectExtent l="0" t="0" r="10795" b="6985"/>
            <wp:docPr id="20" name="图片 2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true"/>
                    </pic:cNvPicPr>
                  </pic:nvPicPr>
                  <pic:blipFill>
                    <a:blip r:embed="rId7" cstate="print">
                      <a:extLst>
                        <a:ext uri="{28A0092B-C50C-407E-A947-70E740481C1C}">
                          <a14:useLocalDpi xmlns:a14="http://schemas.microsoft.com/office/drawing/2010/main" val="false"/>
                        </a:ext>
                      </a:extLst>
                    </a:blip>
                    <a:stretch>
                      <a:fillRect/>
                    </a:stretch>
                  </pic:blipFill>
                  <pic:spPr>
                    <a:xfrm>
                      <a:off x="0" y="0"/>
                      <a:ext cx="5400000" cy="3612822"/>
                    </a:xfrm>
                    <a:prstGeom prst="rect">
                      <a:avLst/>
                    </a:prstGeom>
                  </pic:spPr>
                </pic:pic>
              </a:graphicData>
            </a:graphic>
          </wp:inline>
        </w:drawing>
      </w:r>
    </w:p>
    <w:p>
      <w:pPr>
        <w:jc w:val="center"/>
        <w:rPr>
          <w:rFonts w:ascii="方正仿宋简体" w:hAnsi="宋体" w:eastAsia="方正仿宋简体" w:cs="宋体"/>
          <w:sz w:val="32"/>
          <w:szCs w:val="32"/>
        </w:rPr>
      </w:pPr>
      <w:r>
        <w:rPr>
          <w:rFonts w:hint="eastAsia" w:ascii="方正仿宋简体" w:hAnsi="宋体" w:eastAsia="方正仿宋简体" w:cs="宋体"/>
          <w:sz w:val="32"/>
          <w:szCs w:val="32"/>
        </w:rPr>
        <w:t>形式多样的阅读推广活动</w:t>
      </w:r>
    </w:p>
    <w:p>
      <w:pPr>
        <w:spacing w:line="580" w:lineRule="exact"/>
        <w:ind w:firstLine="640" w:firstLineChars="200"/>
        <w:rPr>
          <w:rFonts w:ascii="方正黑体简体" w:hAnsi="宋体" w:eastAsia="方正黑体简体"/>
          <w:sz w:val="32"/>
          <w:szCs w:val="32"/>
        </w:rPr>
      </w:pPr>
      <w:r>
        <w:rPr>
          <w:rFonts w:hint="eastAsia" w:ascii="方正黑体简体" w:hAnsi="宋体" w:eastAsia="方正黑体简体"/>
          <w:sz w:val="32"/>
          <w:szCs w:val="32"/>
        </w:rPr>
        <w:t>三、育人成效</w:t>
      </w:r>
    </w:p>
    <w:p>
      <w:pPr>
        <w:spacing w:line="580" w:lineRule="exact"/>
        <w:ind w:firstLine="640" w:firstLineChars="200"/>
        <w:rPr>
          <w:rFonts w:ascii="方正仿宋简体" w:hAnsi="宋体" w:eastAsia="方正仿宋简体" w:cs="宋体"/>
          <w:sz w:val="32"/>
          <w:szCs w:val="32"/>
        </w:rPr>
      </w:pPr>
      <w:r>
        <w:rPr>
          <w:rFonts w:hint="eastAsia" w:ascii="方正仿宋简体" w:hAnsi="宋体" w:eastAsia="方正仿宋简体" w:cs="宋体"/>
          <w:sz w:val="32"/>
          <w:szCs w:val="32"/>
        </w:rPr>
        <w:t>图书馆学生馆员岗位设置已有</w:t>
      </w:r>
      <w:r>
        <w:rPr>
          <w:rFonts w:ascii="Times New Roman" w:hAnsi="Times New Roman" w:eastAsia="方正仿宋简体" w:cs="Times New Roman"/>
          <w:sz w:val="32"/>
          <w:szCs w:val="32"/>
        </w:rPr>
        <w:t>9</w:t>
      </w:r>
      <w:r>
        <w:rPr>
          <w:rFonts w:hint="eastAsia" w:ascii="方正仿宋简体" w:hAnsi="宋体" w:eastAsia="方正仿宋简体" w:cs="宋体"/>
          <w:sz w:val="32"/>
          <w:szCs w:val="32"/>
        </w:rPr>
        <w:t>年，共招聘学生馆员</w:t>
      </w:r>
      <w:r>
        <w:rPr>
          <w:rFonts w:hint="eastAsia" w:ascii="Times New Roman" w:hAnsi="Times New Roman" w:eastAsia="方正仿宋简体" w:cs="Times New Roman"/>
          <w:sz w:val="32"/>
          <w:szCs w:val="32"/>
        </w:rPr>
        <w:t>1</w:t>
      </w:r>
      <w:r>
        <w:rPr>
          <w:rFonts w:ascii="Times New Roman" w:hAnsi="Times New Roman" w:eastAsia="方正仿宋简体" w:cs="Times New Roman"/>
          <w:sz w:val="32"/>
          <w:szCs w:val="32"/>
        </w:rPr>
        <w:t>44</w:t>
      </w:r>
      <w:r>
        <w:rPr>
          <w:rFonts w:hint="eastAsia" w:ascii="方正仿宋简体" w:hAnsi="宋体" w:eastAsia="方正仿宋简体" w:cs="宋体"/>
          <w:sz w:val="32"/>
          <w:szCs w:val="32"/>
        </w:rPr>
        <w:t>人，其中多位少数民族学生参与其中。多年来，从这个岗位历练过的学生均反馈有所成长。他们更加有责任心了，例如从前他们借了图书馆的书不会意识到要将书放回原来的书架位置，而现在他们会自觉做到书归原处；他们更有志愿服务的意识了，例如亚森·努尔</w:t>
      </w:r>
      <w:r>
        <w:rPr>
          <w:rFonts w:hint="eastAsia" w:ascii="方正仿宋简体" w:hAnsi="宋体" w:eastAsia="方正仿宋简体" w:cs="宋体"/>
          <w:sz w:val="32"/>
          <w:szCs w:val="32"/>
          <w:highlight w:val="none"/>
        </w:rPr>
        <w:t>买提</w:t>
      </w:r>
      <w:r>
        <w:rPr>
          <w:rFonts w:hint="eastAsia" w:ascii="方正仿宋简体" w:hAnsi="宋体" w:eastAsia="方正仿宋简体" w:cs="宋体"/>
          <w:sz w:val="32"/>
          <w:szCs w:val="32"/>
        </w:rPr>
        <w:t>同学积极参与公益与社会实践活动，读书期间曾在家乡乡镇调研扶贫工作，研究生毕业后积极回到家乡投身扶贫攻坚工作中；马健同学曾经在图书馆做了四年学生馆员，毕业以后志愿去海原支教一年，为贫困山区的孩子传授知识，认识世界；他们对未来更加坚定自信了，学生馆员的工作丰富了他们的个人履历，提升了他们的工作能力。</w:t>
      </w:r>
    </w:p>
    <w:p>
      <w:pPr>
        <w:spacing w:line="580" w:lineRule="exact"/>
        <w:ind w:firstLine="640" w:firstLineChars="200"/>
        <w:rPr>
          <w:rFonts w:ascii="方正仿宋简体" w:hAnsi="宋体" w:eastAsia="方正仿宋简体" w:cs="宋体"/>
          <w:sz w:val="32"/>
          <w:szCs w:val="32"/>
        </w:rPr>
      </w:pPr>
      <w:r>
        <w:rPr>
          <w:rFonts w:hint="eastAsia" w:ascii="方正仿宋简体" w:hAnsi="宋体" w:eastAsia="方正仿宋简体" w:cs="宋体"/>
          <w:sz w:val="32"/>
          <w:szCs w:val="32"/>
        </w:rPr>
        <w:t>未来，图书馆学生馆员的工作将会持续开展，我们将踏实落实习近平总书记在全国高校思想政治工作会议上的讲话精神，坚持立德树人，加强对学生，特别是家庭经济困难学生的思想教育，培养学生热爱劳动、自强不息、创新创业的奋斗精神，增强学生综合素质，充分发挥勤工助学育人功能。</w:t>
      </w:r>
    </w:p>
    <w:p>
      <w:pPr>
        <w:spacing w:line="580" w:lineRule="exact"/>
        <w:ind w:firstLine="420" w:firstLineChars="200"/>
      </w:pPr>
    </w:p>
    <w:p>
      <w:pPr>
        <w:spacing w:line="360" w:lineRule="auto"/>
        <w:ind w:firstLine="640" w:firstLineChars="200"/>
        <w:rPr>
          <w:rFonts w:hint="eastAsia" w:ascii="方正仿宋简体" w:eastAsia="方正仿宋简体"/>
          <w:sz w:val="32"/>
        </w:rPr>
      </w:pPr>
    </w:p>
    <w:p>
      <w:pPr>
        <w:spacing w:line="360" w:lineRule="auto"/>
      </w:pPr>
    </w:p>
    <w:p/>
    <w:p/>
    <w:p/>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altName w:val="DejaVu Sans"/>
    <w:panose1 w:val="02020603050405020304"/>
    <w:charset w:val="86"/>
    <w:family w:val="auto"/>
    <w:pitch w:val="default"/>
    <w:sig w:usb0="00000000" w:usb1="00000000" w:usb2="00000009" w:usb3="00000000" w:csb0="400001FF" w:csb1="FFFF0000"/>
  </w:font>
  <w:font w:name="宋体">
    <w:altName w:val="方正书宋_GBK"/>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altName w:val="DejaVu Sans"/>
    <w:panose1 w:val="020B0604020202020204"/>
    <w:charset w:val="01"/>
    <w:family w:val="swiss"/>
    <w:pitch w:val="default"/>
    <w:sig w:usb0="E0002AFF" w:usb1="C0007843" w:usb2="00000009" w:usb3="00000000" w:csb0="400001FF" w:csb1="FFFF0000"/>
  </w:font>
  <w:font w:name="黑体">
    <w:altName w:val="方正黑体_GBK"/>
    <w:panose1 w:val="02010609060101010101"/>
    <w:charset w:val="86"/>
    <w:family w:val="auto"/>
    <w:pitch w:val="default"/>
    <w:sig w:usb0="800002BF" w:usb1="38CF7CFA" w:usb2="00000016" w:usb3="00000000" w:csb0="00040001" w:csb1="00000000"/>
  </w:font>
  <w:font w:name="Courier New">
    <w:altName w:val="DejaVu Sans"/>
    <w:panose1 w:val="02070309020205020404"/>
    <w:charset w:val="01"/>
    <w:family w:val="modern"/>
    <w:pitch w:val="default"/>
    <w:sig w:usb0="E0002AFF" w:usb1="C0007843" w:usb2="00000009" w:usb3="00000000" w:csb0="400001FF" w:csb1="FFFF0000"/>
  </w:font>
  <w:font w:name="Symbol">
    <w:panose1 w:val="02000609000000000000"/>
    <w:charset w:val="02"/>
    <w:family w:val="roman"/>
    <w:pitch w:val="default"/>
    <w:sig w:usb0="800000AF" w:usb1="4000204A" w:usb2="00000000" w:usb3="00000000" w:csb0="20000000" w:csb1="00000000"/>
  </w:font>
  <w:font w:name="Calibri">
    <w:altName w:val="DejaVu Sans"/>
    <w:panose1 w:val="020F0502020204030204"/>
    <w:charset w:val="00"/>
    <w:family w:val="swiss"/>
    <w:pitch w:val="default"/>
    <w:sig w:usb0="00000000" w:usb1="00000000" w:usb2="00000001" w:usb3="00000000" w:csb0="0000019F" w:csb1="00000000"/>
  </w:font>
  <w:font w:name="方正仿宋简体">
    <w:altName w:val="方正仿宋_GBK"/>
    <w:panose1 w:val="02010601030101010101"/>
    <w:charset w:val="86"/>
    <w:family w:val="auto"/>
    <w:pitch w:val="default"/>
    <w:sig w:usb0="00000000" w:usb1="00000000" w:usb2="00000010" w:usb3="00000000" w:csb0="00040000" w:csb1="00000000"/>
  </w:font>
  <w:font w:name="方正小标宋简体">
    <w:panose1 w:val="02000000000000000000"/>
    <w:charset w:val="86"/>
    <w:family w:val="auto"/>
    <w:pitch w:val="default"/>
    <w:sig w:usb0="A00002BF" w:usb1="184F6CFA" w:usb2="00000012" w:usb3="00000000" w:csb0="00040001" w:csb1="00000000"/>
  </w:font>
  <w:font w:name="方正楷体简体">
    <w:altName w:val="方正楷体_GBK"/>
    <w:panose1 w:val="02010601030101010101"/>
    <w:charset w:val="86"/>
    <w:family w:val="auto"/>
    <w:pitch w:val="default"/>
    <w:sig w:usb0="00000000" w:usb1="00000000" w:usb2="00000010" w:usb3="00000000" w:csb0="00040000" w:csb1="00000000"/>
  </w:font>
  <w:font w:name="方正黑体简体">
    <w:altName w:val="方正小标宋简体"/>
    <w:panose1 w:val="02010601030101010101"/>
    <w:charset w:val="86"/>
    <w:family w:val="auto"/>
    <w:pitch w:val="default"/>
    <w:sig w:usb0="00000000" w:usb1="00000000" w:usb2="00000010" w:usb3="00000000" w:csb0="00040000" w:csb1="00000000"/>
  </w:font>
  <w:font w:name="方正书宋_GBK">
    <w:panose1 w:val="02000000000000000000"/>
    <w:charset w:val="86"/>
    <w:family w:val="auto"/>
    <w:pitch w:val="default"/>
    <w:sig w:usb0="00000001" w:usb1="08000000" w:usb2="00000000" w:usb3="00000000" w:csb0="00040000" w:csb1="00000000"/>
  </w:font>
  <w:font w:name="方正仿宋_GBK">
    <w:panose1 w:val="02000000000000000000"/>
    <w:charset w:val="86"/>
    <w:family w:val="auto"/>
    <w:pitch w:val="default"/>
    <w:sig w:usb0="00000001" w:usb1="08000000" w:usb2="00000000" w:usb3="00000000" w:csb0="00040000" w:csb1="00000000"/>
  </w:font>
  <w:font w:name="方正楷体_GBK">
    <w:panose1 w:val="02000000000000000000"/>
    <w:charset w:val="86"/>
    <w:family w:val="auto"/>
    <w:pitch w:val="default"/>
    <w:sig w:usb0="00000001" w:usb1="08000000" w:usb2="00000000" w:usb3="00000000" w:csb0="00040000" w:csb1="00000000"/>
  </w:font>
  <w:font w:name="DejaVu Sans">
    <w:panose1 w:val="020B0603030804020204"/>
    <w:charset w:val="00"/>
    <w:family w:val="auto"/>
    <w:pitch w:val="default"/>
    <w:sig w:usb0="E7006EFF" w:usb1="D200FDFF" w:usb2="0A246029" w:usb3="0400200C" w:csb0="600001FF" w:csb1="DFFF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true"/>
  <w:bordersDoNotSurroundFooter w:val="true"/>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3E14AE1"/>
    <w:rsid w:val="53E14AE1"/>
    <w:rsid w:val="67CF0B66"/>
    <w:rsid w:val="7BBF2B17"/>
    <w:rsid w:val="7DFFBA14"/>
    <w:rsid w:val="7FE57BF3"/>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semiHidden/>
    <w:qFormat/>
    <w:uiPriority w:val="0"/>
  </w:style>
  <w:style w:type="table" w:default="1" w:styleId="2">
    <w:name w:val="Normal Table"/>
    <w:semiHidden/>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customXml" Target="../customXml/item1.xml"/><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true">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false"/>
        </a:gradFill>
        <a:gradFill rotWithShape="true">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false"/>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true">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false"/>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12</TotalTime>
  <ScaleCrop>false</ScaleCrop>
  <LinksUpToDate>false</LinksUpToDate>
  <CharactersWithSpaces>0</CharactersWithSpaces>
  <Application>WPS Office_11.8.2.9831_F1E327BC-269C-435d-A152-05C5408002CA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2021-03-18T23:35:00Z</dcterms:created>
  <dc:creator>张坤</dc:creator>
  <cp:lastModifiedBy>ahsjyt</cp:lastModifiedBy>
  <dcterms:modified xsi:type="dcterms:W3CDTF">2021-04-21T13:05:18Z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2052-11.8.2.9831</vt:lpwstr>
  </property>
</Properties>
</file>