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CEA" w:rsidRDefault="004561DC">
      <w:pPr>
        <w:jc w:val="center"/>
        <w:rPr>
          <w:rFonts w:ascii="仿宋_GB2312" w:eastAsia="仿宋_GB2312"/>
          <w:b/>
          <w:bCs/>
          <w:sz w:val="44"/>
          <w:szCs w:val="44"/>
        </w:rPr>
      </w:pPr>
      <w:r>
        <w:rPr>
          <w:rFonts w:ascii="仿宋_GB2312" w:eastAsia="仿宋_GB2312" w:hint="eastAsia"/>
          <w:b/>
          <w:bCs/>
          <w:sz w:val="44"/>
          <w:szCs w:val="44"/>
        </w:rPr>
        <w:t>智慧财经</w:t>
      </w:r>
      <w:bookmarkStart w:id="0" w:name="_GoBack"/>
      <w:bookmarkEnd w:id="0"/>
      <w:r w:rsidR="00D803EA">
        <w:rPr>
          <w:rFonts w:ascii="仿宋_GB2312" w:eastAsia="仿宋_GB2312" w:hint="eastAsia"/>
          <w:b/>
          <w:bCs/>
          <w:sz w:val="44"/>
          <w:szCs w:val="44"/>
        </w:rPr>
        <w:t>学院意识形态工作管理制度</w:t>
      </w:r>
    </w:p>
    <w:p w:rsidR="00CC2CEA" w:rsidRDefault="00CC2CEA"/>
    <w:p w:rsidR="00CC2CEA" w:rsidRDefault="00D803EA">
      <w:pPr>
        <w:ind w:firstLineChars="200" w:firstLine="640"/>
        <w:rPr>
          <w:rFonts w:ascii="仿宋_GB2312" w:eastAsia="仿宋_GB2312"/>
          <w:sz w:val="32"/>
          <w:szCs w:val="32"/>
        </w:rPr>
      </w:pPr>
      <w:r>
        <w:rPr>
          <w:rFonts w:ascii="仿宋_GB2312" w:eastAsia="仿宋_GB2312" w:hint="eastAsia"/>
          <w:sz w:val="32"/>
          <w:szCs w:val="32"/>
        </w:rPr>
        <w:t>为进一步加强和改进意识形态工作，全面落实党管意识形态的原则，明确党总支领导班子、党员的意识形态工作责任，结合我院工作实际，特制定本制度。</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第一条 意识形态工作是党的一项极端重要的工作，关乎旗帜、关乎道路、关乎国家政治安全。做好意识形态工作，对巩固马克思主义在意识形态领域的指导地位，巩固全党全国各族人民团结奋斗的共同思想基础，凝聚全体党员干部职工的智慧和力量，推动中心各项事业健康发展，具有十分重要的意义。</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第二条 做好意识形态工作，是中心各</w:t>
      </w:r>
      <w:r>
        <w:rPr>
          <w:rFonts w:ascii="仿宋_GB2312" w:eastAsia="仿宋_GB2312"/>
          <w:sz w:val="32"/>
          <w:szCs w:val="32"/>
        </w:rPr>
        <w:t>党支部</w:t>
      </w:r>
      <w:r>
        <w:rPr>
          <w:rFonts w:ascii="仿宋_GB2312" w:eastAsia="仿宋_GB2312" w:hint="eastAsia"/>
          <w:sz w:val="32"/>
          <w:szCs w:val="32"/>
        </w:rPr>
        <w:t>的重要政治责任，坚持党管意识形态工作的原则，建立党委统一领导、党政齐抓共管、党委宣传组织协调、相关部门分工负责的意识形态工作格局。</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第三条 按照谁主管谁负责的原则，各党支部领导班子对本辖区意识形态工作</w:t>
      </w:r>
      <w:proofErr w:type="gramStart"/>
      <w:r>
        <w:rPr>
          <w:rFonts w:ascii="仿宋_GB2312" w:eastAsia="仿宋_GB2312" w:hint="eastAsia"/>
          <w:sz w:val="32"/>
          <w:szCs w:val="32"/>
        </w:rPr>
        <w:t>负主体</w:t>
      </w:r>
      <w:proofErr w:type="gramEnd"/>
      <w:r>
        <w:rPr>
          <w:rFonts w:ascii="仿宋_GB2312" w:eastAsia="仿宋_GB2312" w:hint="eastAsia"/>
          <w:sz w:val="32"/>
          <w:szCs w:val="32"/>
        </w:rPr>
        <w:t>责任。党支部书记是第一责任人，要旗帜鲜明地站在意识形态工作第一线，带头抓意识形态工作，带头管阵地把导向强队伍，重要工作亲自部署、重要问题亲自过问、重大事件亲自处置。</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第四条 各党支部要把意识形态工作作为党的建设的重要内容，列入年度工作要点，纳入重要议事日程，纳入党建工作责任制，纳入领导班子、领导干部目标管理，与中心工</w:t>
      </w:r>
      <w:r>
        <w:rPr>
          <w:rFonts w:ascii="仿宋_GB2312" w:eastAsia="仿宋_GB2312" w:hint="eastAsia"/>
          <w:sz w:val="32"/>
          <w:szCs w:val="32"/>
        </w:rPr>
        <w:lastRenderedPageBreak/>
        <w:t>作一同部署、一同落实、一同检查、一同考核。</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第五条 各党支部每季度至少专题研究一次意识形态工作。及时向上级党组织报告意识形态领域的重大情况并提出建设性意见。进一步完善党委理论中心组学习制度，加强对机关党员领导干部意识形态工作的教育培训，定期在党内通报意识形态领域情况，统一思想认识、明确工作目标。</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第六条 我院党建宣传工作要切实加强对各类意识形态阵地的管理，牢牢把握意识形态领域的领导权和主导权。严格落实各类报告会、研讨会、讲座论坛等活动的审核报备制度。按照有关规定，加强对宗教活动及宗教思想传播的监督管理工作。</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第七条 要高度重视网络信息管控工作，中心党委书记对单位网站的建设与管理工作负第一责任。对于发布或转发否定中国共产党的领导、攻击中国特色社会主义制度等错误言论，要敢抓敢管、敢于亮剑。对散布传播政治谣言的党员干部，严肃追究党纪责任并通报，涉嫌违法的，由相关部门依法追究刑事责任。</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第八条 将意识形态工作责任制纳入党委领导班子及主要负责人综合考核。重点检查考核各党支部落实意识形态工作主体责任、加强组织领导、贯彻中央和上级党委关于意识形态工作的决策部署、分析</w:t>
      </w:r>
      <w:proofErr w:type="gramStart"/>
      <w:r>
        <w:rPr>
          <w:rFonts w:ascii="仿宋_GB2312" w:eastAsia="仿宋_GB2312" w:hint="eastAsia"/>
          <w:sz w:val="32"/>
          <w:szCs w:val="32"/>
        </w:rPr>
        <w:t>研</w:t>
      </w:r>
      <w:proofErr w:type="gramEnd"/>
      <w:r>
        <w:rPr>
          <w:rFonts w:ascii="仿宋_GB2312" w:eastAsia="仿宋_GB2312" w:hint="eastAsia"/>
          <w:sz w:val="32"/>
          <w:szCs w:val="32"/>
        </w:rPr>
        <w:t>判意识形态领域状况、加强意识形态阵地管理、维护网络意识形态安全、开展思想舆论宣</w:t>
      </w:r>
      <w:r>
        <w:rPr>
          <w:rFonts w:ascii="仿宋_GB2312" w:eastAsia="仿宋_GB2312" w:hint="eastAsia"/>
          <w:sz w:val="32"/>
          <w:szCs w:val="32"/>
        </w:rPr>
        <w:lastRenderedPageBreak/>
        <w:t>传和责任追究的情况。党委班子成员要把意识形态工作作为民主生活会和述职报告的重要内容，接受监督和评议。</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第九条 中心纪委要切实履行意识形态工作监督责任，把意识形态工作开展情况纳入执行党的纪律尤其是政治纪律和政治规矩的监督检查范围，并会同组织部门作为干部考核、使用和奖惩的重要依据。</w:t>
      </w:r>
    </w:p>
    <w:p w:rsidR="00CC2CEA" w:rsidRDefault="00D803EA">
      <w:pPr>
        <w:ind w:firstLineChars="200" w:firstLine="640"/>
        <w:rPr>
          <w:rFonts w:ascii="仿宋_GB2312" w:eastAsia="仿宋_GB2312"/>
          <w:sz w:val="32"/>
          <w:szCs w:val="32"/>
        </w:rPr>
      </w:pPr>
      <w:r>
        <w:rPr>
          <w:rFonts w:ascii="仿宋_GB2312" w:eastAsia="仿宋_GB2312" w:hint="eastAsia"/>
          <w:sz w:val="32"/>
          <w:szCs w:val="32"/>
        </w:rPr>
        <w:t>第十条 实行责任追究和问责</w:t>
      </w:r>
      <w:r w:rsidR="004561DC">
        <w:rPr>
          <w:rFonts w:ascii="仿宋_GB2312" w:eastAsia="仿宋_GB2312" w:hint="eastAsia"/>
          <w:sz w:val="32"/>
          <w:szCs w:val="32"/>
        </w:rPr>
        <w:t>，</w:t>
      </w:r>
      <w:r>
        <w:rPr>
          <w:rFonts w:ascii="仿宋_GB2312" w:eastAsia="仿宋_GB2312" w:hint="eastAsia"/>
          <w:sz w:val="32"/>
          <w:szCs w:val="32"/>
        </w:rPr>
        <w:t>坚持实事求是的工作方法，分清集体责任和个人责任、主要领导责任和重要领导责任。追究集体责任时，领导班子主要负责同志和直接分管的班子成员承担主要领导责任，参与决策的班子其他成员承担重要领导责任。对错误决策提出明确反对意见而没有被采纳的，不承担领导责任。错误决策由领导干部个人决定或者批准的，追究该领导干部个人责任。</w:t>
      </w:r>
    </w:p>
    <w:p w:rsidR="00CC2CEA" w:rsidRDefault="00D803EA">
      <w:pPr>
        <w:rPr>
          <w:rFonts w:ascii="仿宋_GB2312" w:eastAsia="仿宋_GB2312"/>
          <w:sz w:val="32"/>
          <w:szCs w:val="32"/>
        </w:rPr>
      </w:pPr>
      <w:r>
        <w:rPr>
          <w:rFonts w:ascii="仿宋_GB2312" w:eastAsia="仿宋_GB2312" w:hint="eastAsia"/>
          <w:sz w:val="32"/>
          <w:szCs w:val="32"/>
        </w:rPr>
        <w:t xml:space="preserve">                                </w:t>
      </w:r>
      <w:r w:rsidR="004561DC">
        <w:rPr>
          <w:rFonts w:ascii="仿宋_GB2312" w:eastAsia="仿宋_GB2312" w:hint="eastAsia"/>
          <w:sz w:val="32"/>
          <w:szCs w:val="32"/>
        </w:rPr>
        <w:t>智慧财经</w:t>
      </w:r>
      <w:r>
        <w:rPr>
          <w:rFonts w:ascii="仿宋_GB2312" w:eastAsia="仿宋_GB2312" w:hint="eastAsia"/>
          <w:sz w:val="32"/>
          <w:szCs w:val="32"/>
        </w:rPr>
        <w:t>学院党总支</w:t>
      </w:r>
    </w:p>
    <w:p w:rsidR="00D803EA" w:rsidRDefault="00D803EA">
      <w:pPr>
        <w:rPr>
          <w:rFonts w:ascii="仿宋_GB2312" w:eastAsia="仿宋_GB2312"/>
          <w:sz w:val="32"/>
          <w:szCs w:val="32"/>
        </w:rPr>
      </w:pPr>
      <w:r>
        <w:rPr>
          <w:rFonts w:ascii="仿宋_GB2312" w:eastAsia="仿宋_GB2312" w:hint="eastAsia"/>
          <w:sz w:val="32"/>
          <w:szCs w:val="32"/>
        </w:rPr>
        <w:t xml:space="preserve">                                     2022年</w:t>
      </w:r>
      <w:r w:rsidR="004561DC">
        <w:rPr>
          <w:rFonts w:ascii="仿宋_GB2312" w:eastAsia="仿宋_GB2312" w:hint="eastAsia"/>
          <w:sz w:val="32"/>
          <w:szCs w:val="32"/>
        </w:rPr>
        <w:t>8</w:t>
      </w:r>
      <w:r>
        <w:rPr>
          <w:rFonts w:ascii="仿宋_GB2312" w:eastAsia="仿宋_GB2312" w:hint="eastAsia"/>
          <w:sz w:val="32"/>
          <w:szCs w:val="32"/>
        </w:rPr>
        <w:t>月</w:t>
      </w:r>
      <w:r w:rsidR="004561DC">
        <w:rPr>
          <w:rFonts w:ascii="仿宋_GB2312" w:eastAsia="仿宋_GB2312" w:hint="eastAsia"/>
          <w:sz w:val="32"/>
          <w:szCs w:val="32"/>
        </w:rPr>
        <w:t>28</w:t>
      </w:r>
      <w:r>
        <w:rPr>
          <w:rFonts w:ascii="仿宋_GB2312" w:eastAsia="仿宋_GB2312" w:hint="eastAsia"/>
          <w:sz w:val="32"/>
          <w:szCs w:val="32"/>
        </w:rPr>
        <w:t>日</w:t>
      </w:r>
    </w:p>
    <w:sectPr w:rsidR="00D80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C5" w:rsidRDefault="001858C5" w:rsidP="004561DC">
      <w:r>
        <w:separator/>
      </w:r>
    </w:p>
  </w:endnote>
  <w:endnote w:type="continuationSeparator" w:id="0">
    <w:p w:rsidR="001858C5" w:rsidRDefault="001858C5" w:rsidP="004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C5" w:rsidRDefault="001858C5" w:rsidP="004561DC">
      <w:r>
        <w:separator/>
      </w:r>
    </w:p>
  </w:footnote>
  <w:footnote w:type="continuationSeparator" w:id="0">
    <w:p w:rsidR="001858C5" w:rsidRDefault="001858C5" w:rsidP="00456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49"/>
    <w:rsid w:val="00085ED7"/>
    <w:rsid w:val="001356E9"/>
    <w:rsid w:val="001858C5"/>
    <w:rsid w:val="00252049"/>
    <w:rsid w:val="00363773"/>
    <w:rsid w:val="004561DC"/>
    <w:rsid w:val="004A6636"/>
    <w:rsid w:val="00513906"/>
    <w:rsid w:val="006409EF"/>
    <w:rsid w:val="00820E77"/>
    <w:rsid w:val="008A0299"/>
    <w:rsid w:val="00900A68"/>
    <w:rsid w:val="009D5689"/>
    <w:rsid w:val="00B33AD7"/>
    <w:rsid w:val="00C7063D"/>
    <w:rsid w:val="00C87A1E"/>
    <w:rsid w:val="00CC2CEA"/>
    <w:rsid w:val="00D803EA"/>
    <w:rsid w:val="2ECD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0</DocSecurity>
  <Lines>10</Lines>
  <Paragraphs>2</Paragraphs>
  <ScaleCrop>false</ScaleCrop>
  <Company>P R C</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ceshi</dc:creator>
  <cp:lastModifiedBy>Windows</cp:lastModifiedBy>
  <cp:revision>2</cp:revision>
  <cp:lastPrinted>2022-03-24T07:26:00Z</cp:lastPrinted>
  <dcterms:created xsi:type="dcterms:W3CDTF">2022-08-29T07:57:00Z</dcterms:created>
  <dcterms:modified xsi:type="dcterms:W3CDTF">2022-08-29T07:57:00Z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CB89E5CC8E964D7DBD01E847D74DF1EA</vt:lpwstr>
  </property>
</Properties>
</file>