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/>
        <w:jc w:val="center"/>
        <w:textAlignment w:val="auto"/>
        <w:rPr>
          <w:rFonts w:ascii="方正小标宋简体" w:hAnsi="Calibri" w:eastAsia="方正小标宋简体"/>
          <w:color w:val="auto"/>
          <w:sz w:val="44"/>
          <w:szCs w:val="44"/>
          <w:highlight w:val="none"/>
        </w:rPr>
      </w:pPr>
      <w:bookmarkStart w:id="0" w:name="OLE_LINK1"/>
      <w:bookmarkStart w:id="1" w:name="OLE_LINK2"/>
      <w:r>
        <w:rPr>
          <w:rFonts w:hint="eastAsia" w:ascii="方正小标宋简体" w:hAnsi="Calibri" w:eastAsia="方正小标宋简体"/>
          <w:color w:val="auto"/>
          <w:sz w:val="44"/>
          <w:szCs w:val="44"/>
          <w:highlight w:val="none"/>
        </w:rPr>
        <w:t>安徽省大学生创新大赛（2</w:t>
      </w:r>
      <w:r>
        <w:rPr>
          <w:rFonts w:ascii="方正小标宋简体" w:hAnsi="Calibri" w:eastAsia="方正小标宋简体"/>
          <w:color w:val="auto"/>
          <w:sz w:val="44"/>
          <w:szCs w:val="44"/>
          <w:highlight w:val="none"/>
        </w:rPr>
        <w:t>02</w:t>
      </w:r>
      <w:r>
        <w:rPr>
          <w:rFonts w:hint="eastAsia" w:ascii="方正小标宋简体" w:hAnsi="Calibri" w:eastAsia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Calibri" w:eastAsia="方正小标宋简体"/>
          <w:color w:val="auto"/>
          <w:sz w:val="44"/>
          <w:szCs w:val="4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/>
        <w:jc w:val="center"/>
        <w:textAlignment w:val="auto"/>
        <w:rPr>
          <w:rFonts w:ascii="方正小标宋简体" w:hAnsi="Calibri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color w:val="auto"/>
          <w:sz w:val="44"/>
          <w:szCs w:val="44"/>
          <w:highlight w:val="none"/>
        </w:rPr>
        <w:t>职教赛道方案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安徽省大学生创新大赛（202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）设立职教赛道，面向在皖的普通高等学校，旨在推进职业教育领域创新创业教育改革，培养技术赋能、跨界融合的新时代大国工匠。具体工作方案如下。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黑体"/>
          <w:sz w:val="32"/>
          <w:szCs w:val="32"/>
        </w:rPr>
        <w:t>项目要求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具有明确的技术、工艺或商业模式创新，突出商业运营潜力或实效，体现敬业、精益、专注、创新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等工匠精神内涵的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二、参赛方式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（一）职业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校（包括职业教育各层次学历教育，不含在职教育）、国家开放大学学生（仅限学历教育）可以报名参赛。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（二）大赛以团队为单位报名参赛。允许跨校组建团队，每个团队的参赛成员不少于3人，不多于15人（含团队负责人），</w:t>
      </w:r>
      <w:r>
        <w:rPr>
          <w:rFonts w:hint="eastAsia" w:ascii="Times New Roman" w:hAnsi="Times New Roman" w:eastAsia="仿宋_GB2312"/>
          <w:sz w:val="32"/>
          <w:szCs w:val="36"/>
        </w:rPr>
        <w:t>须为项目的实际核心成员</w:t>
      </w:r>
      <w:r>
        <w:rPr>
          <w:rFonts w:hint="eastAsia" w:ascii="Times New Roman" w:hAnsi="Times New Roman" w:eastAsia="仿宋_GB2312"/>
          <w:sz w:val="32"/>
          <w:szCs w:val="32"/>
        </w:rPr>
        <w:t>。参赛团队所报参赛创业项目，须为本团队策划或经营的项目，不得借用他人项目参赛。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三、参赛组别和对象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本赛道分为创意组与创业组。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（一）创意组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参赛申报人须为团队负责人，须为职业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校的全日制在校学生或国家开放大学学历教育在读学生。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学校科技成果转化项目不能参加本组比赛（科技成果的完成人、所有人中参赛申报人排名第一的除外）。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（二）创业组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参赛项目在大赛通知下发之日前已完成工商等各类登记注册。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参赛申报人须为企业法定代表人，须为职业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校全日制在校学生或毕业5年内的学生（即2020年之后的毕业生）、国家开放大学学历教育在读学生或毕业5年内的学生（即2020年6月之后的毕业生）。企业法人在大赛通知发布之日后进行变更的不予认可。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3.项目的股权结构中，企业法定代表人的股权不得少于10%，参赛团队成员股权合计不得少于1/3。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四、奖项设置</w:t>
      </w:r>
    </w:p>
    <w:p>
      <w:pPr>
        <w:ind w:left="0" w:leftChars="0" w:firstLine="640" w:firstLineChars="200"/>
        <w:rPr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本赛道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设置金奖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个、银奖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个、铜奖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个。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jY4YzJlYmM1N2Y1MDYyY2Y1OTI1OTlmYTMwYjMifQ=="/>
  </w:docVars>
  <w:rsids>
    <w:rsidRoot w:val="46BC6B82"/>
    <w:rsid w:val="007E18FF"/>
    <w:rsid w:val="1DB721E6"/>
    <w:rsid w:val="2C5B50CF"/>
    <w:rsid w:val="3B1D33D5"/>
    <w:rsid w:val="46B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821</Characters>
  <Lines>0</Lines>
  <Paragraphs>0</Paragraphs>
  <TotalTime>0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2025-05-06T06:25:00Z</dcterms:created>
  <dc:creator>刘鑫蕊</dc:creator>
  <cp:lastModifiedBy>刘鑫蕊</cp:lastModifiedBy>
  <dcterms:modified xsi:type="dcterms:W3CDTF">2025-05-08T01:48:14Z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4F94E0D6BBCD4385B1F602A3427EF534_13</vt:lpwstr>
  </property>
  <property fmtid="{D5CDD505-2E9C-101B-9397-08002B2CF9AE}" pid="4" name="KSOTemplateDocerSaveRecord">
    <vt:lpwstr>eyJoZGlkIjoiNDcxMjZjYzVjODk2MmYzNGFlNWE5NjQ4OGNkNjE3OGIiLCJ1c2VySWQiOiIyNDc0NjIyMDcifQ==</vt:lpwstr>
  </property>
</Properties>
</file>