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7A1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安徽职业技术大学2025-2026学年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本专科生</w:t>
      </w:r>
    </w:p>
    <w:p w14:paraId="086F82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国家奖学金参评名额分配表</w:t>
      </w:r>
    </w:p>
    <w:p w14:paraId="7DC09B10"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 w14:paraId="0906ED62">
      <w:pPr>
        <w:widowControl/>
        <w:jc w:val="lef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一、本科生分配方案</w:t>
      </w:r>
    </w:p>
    <w:p w14:paraId="70FD505F">
      <w:pPr>
        <w:widowControl/>
        <w:spacing w:after="312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我校2025-2026学年本科生国家奖学金名额为4 人，各学院按本学院符合条件学生基数差额评选出参评人选，参评名额计算公式：参评名额=（本学院2025级本科学生数/全校2025级本科学生数）×4×1.5，四舍五入取整。之后校评审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委员会从6个参评人选中评审出4人，参评名额见下表：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5"/>
        <w:gridCol w:w="3107"/>
        <w:gridCol w:w="2970"/>
      </w:tblGrid>
      <w:tr w14:paraId="068CD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exact"/>
          <w:jc w:val="center"/>
        </w:trPr>
        <w:tc>
          <w:tcPr>
            <w:tcW w:w="8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B2124">
            <w:pPr>
              <w:pStyle w:val="2"/>
              <w:spacing w:before="156" w:line="360" w:lineRule="exact"/>
              <w:jc w:val="center"/>
              <w:rPr>
                <w:rFonts w:hint="eastAsia"/>
                <w:spacing w:val="2"/>
                <w:w w:val="95"/>
                <w:sz w:val="21"/>
                <w:szCs w:val="21"/>
              </w:rPr>
            </w:pPr>
            <w:r>
              <w:rPr>
                <w:rFonts w:hint="eastAsia"/>
                <w:spacing w:val="2"/>
                <w:w w:val="95"/>
                <w:sz w:val="21"/>
                <w:szCs w:val="21"/>
              </w:rPr>
              <w:t>安徽职业技术大学</w:t>
            </w:r>
          </w:p>
          <w:p w14:paraId="05A41C5B">
            <w:pPr>
              <w:pStyle w:val="2"/>
              <w:spacing w:line="360" w:lineRule="exact"/>
              <w:jc w:val="center"/>
              <w:rPr>
                <w:rFonts w:hint="eastAsia"/>
                <w:spacing w:val="1"/>
                <w:w w:val="95"/>
                <w:sz w:val="21"/>
                <w:szCs w:val="21"/>
              </w:rPr>
            </w:pPr>
            <w:r>
              <w:rPr>
                <w:spacing w:val="2"/>
                <w:w w:val="95"/>
                <w:sz w:val="21"/>
                <w:szCs w:val="21"/>
              </w:rPr>
              <w:t>2</w:t>
            </w:r>
            <w:r>
              <w:rPr>
                <w:w w:val="95"/>
                <w:sz w:val="21"/>
                <w:szCs w:val="21"/>
              </w:rPr>
              <w:t>0</w:t>
            </w:r>
            <w:r>
              <w:rPr>
                <w:spacing w:val="2"/>
                <w:w w:val="95"/>
                <w:sz w:val="21"/>
                <w:szCs w:val="21"/>
              </w:rPr>
              <w:t>25</w:t>
            </w:r>
            <w:r>
              <w:rPr>
                <w:w w:val="95"/>
                <w:sz w:val="21"/>
                <w:szCs w:val="21"/>
              </w:rPr>
              <w:t>-2026</w:t>
            </w:r>
            <w:r>
              <w:rPr>
                <w:rFonts w:hint="eastAsia"/>
                <w:w w:val="95"/>
                <w:sz w:val="21"/>
                <w:szCs w:val="21"/>
              </w:rPr>
              <w:t>学</w:t>
            </w:r>
            <w:r>
              <w:rPr>
                <w:spacing w:val="1"/>
                <w:w w:val="95"/>
                <w:sz w:val="21"/>
                <w:szCs w:val="21"/>
              </w:rPr>
              <w:t>年</w:t>
            </w:r>
            <w:r>
              <w:rPr>
                <w:rFonts w:hint="eastAsia"/>
                <w:spacing w:val="1"/>
                <w:w w:val="95"/>
                <w:sz w:val="21"/>
                <w:szCs w:val="21"/>
              </w:rPr>
              <w:t>本科生</w:t>
            </w:r>
            <w:r>
              <w:rPr>
                <w:spacing w:val="1"/>
                <w:w w:val="95"/>
                <w:sz w:val="21"/>
                <w:szCs w:val="21"/>
              </w:rPr>
              <w:t>国家奖学金</w:t>
            </w:r>
            <w:r>
              <w:rPr>
                <w:rFonts w:hint="eastAsia"/>
                <w:spacing w:val="1"/>
                <w:w w:val="95"/>
                <w:sz w:val="21"/>
                <w:szCs w:val="21"/>
              </w:rPr>
              <w:t>参评名额分配表</w:t>
            </w:r>
          </w:p>
          <w:p w14:paraId="2531BBB8">
            <w:pPr>
              <w:pStyle w:val="16"/>
              <w:spacing w:line="360" w:lineRule="exact"/>
              <w:ind w:right="373" w:firstLine="201" w:firstLineChars="100"/>
              <w:jc w:val="right"/>
              <w:rPr>
                <w:spacing w:val="1"/>
                <w:w w:val="95"/>
                <w:szCs w:val="21"/>
              </w:rPr>
            </w:pPr>
            <w:r>
              <w:rPr>
                <w:rFonts w:hint="eastAsia"/>
                <w:spacing w:val="1"/>
                <w:w w:val="95"/>
                <w:szCs w:val="21"/>
              </w:rPr>
              <w:t>单位：人</w:t>
            </w:r>
          </w:p>
        </w:tc>
      </w:tr>
      <w:tr w14:paraId="531D2E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D9591">
            <w:pPr>
              <w:pStyle w:val="16"/>
              <w:spacing w:line="360" w:lineRule="exact"/>
              <w:ind w:right="1082" w:firstLine="630" w:firstLineChars="3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学院</w:t>
            </w: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DAC4A">
            <w:pPr>
              <w:pStyle w:val="16"/>
              <w:spacing w:line="360" w:lineRule="exact"/>
              <w:ind w:left="1"/>
              <w:jc w:val="center"/>
              <w:rPr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分</w:t>
            </w:r>
            <w:r>
              <w:rPr>
                <w:rFonts w:ascii="宋体" w:hAnsi="宋体" w:cs="宋体"/>
                <w:spacing w:val="2"/>
                <w:szCs w:val="21"/>
              </w:rPr>
              <w:t>配</w:t>
            </w:r>
            <w:r>
              <w:rPr>
                <w:rFonts w:ascii="宋体" w:hAnsi="宋体" w:cs="宋体"/>
                <w:szCs w:val="21"/>
              </w:rPr>
              <w:t>依据</w:t>
            </w:r>
          </w:p>
          <w:p w14:paraId="2116BB7E">
            <w:pPr>
              <w:pStyle w:val="16"/>
              <w:spacing w:line="360" w:lineRule="exact"/>
              <w:ind w:left="107" w:right="82" w:hanging="15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（20</w:t>
            </w:r>
            <w:r>
              <w:rPr>
                <w:rFonts w:hint="eastAsia" w:ascii="宋体" w:hAnsi="宋体" w:cs="宋体"/>
                <w:spacing w:val="2"/>
                <w:szCs w:val="21"/>
              </w:rPr>
              <w:t>2</w:t>
            </w:r>
            <w:r>
              <w:rPr>
                <w:rFonts w:ascii="宋体" w:hAnsi="宋体" w:cs="宋体"/>
                <w:spacing w:val="2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级</w:t>
            </w:r>
            <w:r>
              <w:rPr>
                <w:rFonts w:hint="eastAsia" w:ascii="宋体" w:hAnsi="宋体" w:cs="宋体"/>
                <w:spacing w:val="2"/>
                <w:szCs w:val="21"/>
              </w:rPr>
              <w:t>本</w:t>
            </w:r>
            <w:r>
              <w:rPr>
                <w:rFonts w:ascii="宋体" w:hAnsi="宋体" w:cs="宋体"/>
                <w:szCs w:val="21"/>
              </w:rPr>
              <w:t>科</w:t>
            </w:r>
            <w:r>
              <w:rPr>
                <w:rFonts w:ascii="宋体" w:hAnsi="宋体" w:cs="宋体"/>
                <w:spacing w:val="2"/>
                <w:szCs w:val="21"/>
              </w:rPr>
              <w:t>生</w:t>
            </w:r>
            <w:r>
              <w:rPr>
                <w:rFonts w:ascii="宋体" w:hAnsi="宋体" w:cs="宋体"/>
                <w:szCs w:val="21"/>
              </w:rPr>
              <w:t>人数）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5DCCF">
            <w:pPr>
              <w:pStyle w:val="16"/>
              <w:spacing w:line="360" w:lineRule="exact"/>
              <w:ind w:right="373" w:firstLine="210" w:firstLineChars="1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本科生</w:t>
            </w:r>
          </w:p>
          <w:p w14:paraId="4956FF65">
            <w:pPr>
              <w:pStyle w:val="16"/>
              <w:spacing w:line="360" w:lineRule="exact"/>
              <w:ind w:right="373" w:firstLine="210" w:firstLineChars="1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国家奖</w:t>
            </w:r>
            <w:r>
              <w:rPr>
                <w:rFonts w:ascii="宋体" w:hAnsi="宋体" w:cs="宋体"/>
                <w:spacing w:val="2"/>
                <w:szCs w:val="21"/>
              </w:rPr>
              <w:t>学</w:t>
            </w:r>
            <w:r>
              <w:rPr>
                <w:rFonts w:ascii="宋体" w:hAnsi="宋体" w:cs="宋体"/>
                <w:szCs w:val="21"/>
              </w:rPr>
              <w:t>金</w:t>
            </w:r>
            <w:r>
              <w:rPr>
                <w:rFonts w:hint="eastAsia" w:ascii="宋体" w:hAnsi="宋体" w:cs="宋体"/>
                <w:szCs w:val="21"/>
              </w:rPr>
              <w:t>参评</w:t>
            </w:r>
            <w:r>
              <w:rPr>
                <w:rFonts w:ascii="宋体" w:hAnsi="宋体" w:cs="宋体"/>
                <w:spacing w:val="2"/>
                <w:szCs w:val="21"/>
              </w:rPr>
              <w:t>名</w:t>
            </w:r>
            <w:r>
              <w:rPr>
                <w:rFonts w:ascii="宋体" w:hAnsi="宋体" w:cs="宋体"/>
                <w:szCs w:val="21"/>
              </w:rPr>
              <w:t>额</w:t>
            </w:r>
          </w:p>
        </w:tc>
      </w:tr>
      <w:tr w14:paraId="02FCBC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5D72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智能制造学院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01832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295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4E769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</w:t>
            </w:r>
          </w:p>
        </w:tc>
      </w:tr>
      <w:tr w14:paraId="32B630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E709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汽车工程学院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C7824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146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46D24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</w:t>
            </w:r>
          </w:p>
        </w:tc>
      </w:tr>
      <w:tr w14:paraId="5F94ED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3C02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计算机与信息技术学院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9862B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196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5E337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</w:t>
            </w:r>
          </w:p>
        </w:tc>
      </w:tr>
      <w:tr w14:paraId="6F8534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5C98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环境与生命健康学院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5F9B6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146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01DEB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</w:t>
            </w:r>
          </w:p>
        </w:tc>
      </w:tr>
      <w:tr w14:paraId="0160E6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F2F2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现代商务学院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FA637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198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4CF34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</w:t>
            </w:r>
          </w:p>
        </w:tc>
      </w:tr>
      <w:tr w14:paraId="06910C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D60C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合计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BD35F">
            <w:pPr>
              <w:pStyle w:val="16"/>
              <w:spacing w:before="46"/>
              <w:ind w:left="3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981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771C2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  <w:lang w:bidi="ar"/>
              </w:rPr>
              <w:t>6</w:t>
            </w:r>
          </w:p>
        </w:tc>
      </w:tr>
    </w:tbl>
    <w:p w14:paraId="18D497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二、专科生分配方案</w:t>
      </w:r>
    </w:p>
    <w:p w14:paraId="602ECB6A">
      <w:pPr>
        <w:widowControl/>
        <w:spacing w:after="312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校2025-2026学年专科生国家奖学金名额为40人，各学院按本学院符合条件学生基数差额评选出参评人选。体育健康学院、马克思主义学院、外国语学院各分配参评名额1人；两个高职专业学院各分配参评名额1人；其他学院按学生数比例分配37个参评名额，计算公式：参评名额=（本学院2024级、2025级专科学生数/其他各学院2024级、2025级专科学生数之和）×37，四舍五入取整。之后校评审委员会从42个参评人选中评审出40人，参评名额见下表：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5"/>
        <w:gridCol w:w="3107"/>
        <w:gridCol w:w="2970"/>
      </w:tblGrid>
      <w:tr w14:paraId="370C07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exact"/>
          <w:jc w:val="center"/>
        </w:trPr>
        <w:tc>
          <w:tcPr>
            <w:tcW w:w="8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1088F">
            <w:pPr>
              <w:pStyle w:val="2"/>
              <w:spacing w:before="156" w:line="360" w:lineRule="exact"/>
              <w:jc w:val="center"/>
              <w:rPr>
                <w:rFonts w:hint="eastAsia"/>
                <w:spacing w:val="2"/>
                <w:w w:val="95"/>
                <w:sz w:val="21"/>
                <w:szCs w:val="21"/>
              </w:rPr>
            </w:pPr>
            <w:r>
              <w:rPr>
                <w:rFonts w:hint="eastAsia"/>
                <w:spacing w:val="2"/>
                <w:w w:val="95"/>
                <w:sz w:val="21"/>
                <w:szCs w:val="21"/>
              </w:rPr>
              <w:t>安徽职业技术大学</w:t>
            </w:r>
          </w:p>
          <w:p w14:paraId="6FB0AF59">
            <w:pPr>
              <w:pStyle w:val="2"/>
              <w:spacing w:line="360" w:lineRule="exact"/>
              <w:jc w:val="center"/>
              <w:rPr>
                <w:rFonts w:hint="eastAsia"/>
                <w:spacing w:val="1"/>
                <w:w w:val="95"/>
                <w:sz w:val="21"/>
                <w:szCs w:val="21"/>
              </w:rPr>
            </w:pPr>
            <w:r>
              <w:rPr>
                <w:spacing w:val="2"/>
                <w:w w:val="95"/>
                <w:sz w:val="21"/>
                <w:szCs w:val="21"/>
              </w:rPr>
              <w:t>2</w:t>
            </w:r>
            <w:r>
              <w:rPr>
                <w:w w:val="95"/>
                <w:sz w:val="21"/>
                <w:szCs w:val="21"/>
              </w:rPr>
              <w:t>0</w:t>
            </w:r>
            <w:r>
              <w:rPr>
                <w:spacing w:val="2"/>
                <w:w w:val="95"/>
                <w:sz w:val="21"/>
                <w:szCs w:val="21"/>
              </w:rPr>
              <w:t>25</w:t>
            </w:r>
            <w:r>
              <w:rPr>
                <w:w w:val="95"/>
                <w:sz w:val="21"/>
                <w:szCs w:val="21"/>
              </w:rPr>
              <w:t>-2026</w:t>
            </w:r>
            <w:r>
              <w:rPr>
                <w:rFonts w:hint="eastAsia"/>
                <w:w w:val="95"/>
                <w:sz w:val="21"/>
                <w:szCs w:val="21"/>
              </w:rPr>
              <w:t>学</w:t>
            </w:r>
            <w:r>
              <w:rPr>
                <w:spacing w:val="1"/>
                <w:w w:val="95"/>
                <w:sz w:val="21"/>
                <w:szCs w:val="21"/>
              </w:rPr>
              <w:t>年</w:t>
            </w:r>
            <w:r>
              <w:rPr>
                <w:rFonts w:hint="eastAsia"/>
                <w:spacing w:val="1"/>
                <w:w w:val="95"/>
                <w:sz w:val="21"/>
                <w:szCs w:val="21"/>
              </w:rPr>
              <w:t>专科生</w:t>
            </w:r>
            <w:r>
              <w:rPr>
                <w:spacing w:val="1"/>
                <w:w w:val="95"/>
                <w:sz w:val="21"/>
                <w:szCs w:val="21"/>
              </w:rPr>
              <w:t>国家奖学金</w:t>
            </w:r>
            <w:r>
              <w:rPr>
                <w:rFonts w:hint="eastAsia"/>
                <w:spacing w:val="1"/>
                <w:w w:val="95"/>
                <w:sz w:val="21"/>
                <w:szCs w:val="21"/>
              </w:rPr>
              <w:t>参评名额分配表</w:t>
            </w:r>
          </w:p>
          <w:p w14:paraId="4400CA5C">
            <w:pPr>
              <w:pStyle w:val="16"/>
              <w:spacing w:line="360" w:lineRule="exact"/>
              <w:ind w:right="373" w:firstLine="201" w:firstLineChars="100"/>
              <w:jc w:val="right"/>
              <w:rPr>
                <w:spacing w:val="1"/>
                <w:w w:val="95"/>
                <w:szCs w:val="21"/>
              </w:rPr>
            </w:pPr>
            <w:r>
              <w:rPr>
                <w:rFonts w:hint="eastAsia"/>
                <w:spacing w:val="1"/>
                <w:w w:val="95"/>
                <w:szCs w:val="21"/>
              </w:rPr>
              <w:t>单位：人</w:t>
            </w:r>
          </w:p>
        </w:tc>
      </w:tr>
      <w:tr w14:paraId="00307C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B77D0">
            <w:pPr>
              <w:pStyle w:val="16"/>
              <w:spacing w:line="360" w:lineRule="exact"/>
              <w:ind w:right="1082" w:firstLine="630" w:firstLineChars="3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学院</w:t>
            </w: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A1475">
            <w:pPr>
              <w:pStyle w:val="16"/>
              <w:spacing w:line="360" w:lineRule="exact"/>
              <w:ind w:left="1"/>
              <w:jc w:val="center"/>
              <w:rPr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分</w:t>
            </w:r>
            <w:r>
              <w:rPr>
                <w:rFonts w:ascii="宋体" w:hAnsi="宋体" w:cs="宋体"/>
                <w:spacing w:val="2"/>
                <w:szCs w:val="21"/>
              </w:rPr>
              <w:t>配</w:t>
            </w:r>
            <w:r>
              <w:rPr>
                <w:rFonts w:ascii="宋体" w:hAnsi="宋体" w:cs="宋体"/>
                <w:szCs w:val="21"/>
              </w:rPr>
              <w:t>依据</w:t>
            </w:r>
          </w:p>
          <w:p w14:paraId="5AE2AA76">
            <w:pPr>
              <w:pStyle w:val="16"/>
              <w:spacing w:line="360" w:lineRule="exact"/>
              <w:ind w:left="107" w:right="82" w:hanging="15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（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0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4级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pacing w:val="2"/>
                <w:szCs w:val="21"/>
              </w:rPr>
              <w:t>2</w:t>
            </w:r>
            <w:r>
              <w:rPr>
                <w:rFonts w:ascii="宋体" w:hAnsi="宋体" w:cs="宋体"/>
                <w:spacing w:val="2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级</w:t>
            </w:r>
            <w:r>
              <w:rPr>
                <w:rFonts w:hint="eastAsia" w:ascii="宋体" w:hAnsi="宋体" w:cs="宋体"/>
                <w:spacing w:val="2"/>
                <w:szCs w:val="21"/>
              </w:rPr>
              <w:t>专</w:t>
            </w:r>
            <w:r>
              <w:rPr>
                <w:rFonts w:ascii="宋体" w:hAnsi="宋体" w:cs="宋体"/>
                <w:szCs w:val="21"/>
              </w:rPr>
              <w:t>科</w:t>
            </w:r>
            <w:r>
              <w:rPr>
                <w:rFonts w:ascii="宋体" w:hAnsi="宋体" w:cs="宋体"/>
                <w:spacing w:val="2"/>
                <w:szCs w:val="21"/>
              </w:rPr>
              <w:t>生</w:t>
            </w:r>
            <w:r>
              <w:rPr>
                <w:rFonts w:ascii="宋体" w:hAnsi="宋体" w:cs="宋体"/>
                <w:szCs w:val="21"/>
              </w:rPr>
              <w:t>人数）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846AE">
            <w:pPr>
              <w:pStyle w:val="16"/>
              <w:spacing w:line="360" w:lineRule="exact"/>
              <w:ind w:right="373" w:firstLine="210" w:firstLineChars="1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专科生</w:t>
            </w:r>
          </w:p>
          <w:p w14:paraId="700E27AF">
            <w:pPr>
              <w:pStyle w:val="16"/>
              <w:spacing w:line="360" w:lineRule="exact"/>
              <w:ind w:right="373" w:firstLine="210" w:firstLineChars="1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国家奖</w:t>
            </w:r>
            <w:r>
              <w:rPr>
                <w:rFonts w:ascii="宋体" w:hAnsi="宋体" w:cs="宋体"/>
                <w:spacing w:val="2"/>
                <w:szCs w:val="21"/>
              </w:rPr>
              <w:t>学</w:t>
            </w:r>
            <w:r>
              <w:rPr>
                <w:rFonts w:ascii="宋体" w:hAnsi="宋体" w:cs="宋体"/>
                <w:szCs w:val="21"/>
              </w:rPr>
              <w:t>金</w:t>
            </w:r>
            <w:r>
              <w:rPr>
                <w:rFonts w:hint="eastAsia" w:ascii="宋体" w:hAnsi="宋体" w:cs="宋体"/>
                <w:szCs w:val="21"/>
              </w:rPr>
              <w:t>参评</w:t>
            </w:r>
            <w:r>
              <w:rPr>
                <w:rFonts w:ascii="宋体" w:hAnsi="宋体" w:cs="宋体"/>
                <w:spacing w:val="2"/>
                <w:szCs w:val="21"/>
              </w:rPr>
              <w:t>名</w:t>
            </w:r>
            <w:r>
              <w:rPr>
                <w:rFonts w:ascii="宋体" w:hAnsi="宋体" w:cs="宋体"/>
                <w:szCs w:val="21"/>
              </w:rPr>
              <w:t>额</w:t>
            </w:r>
          </w:p>
        </w:tc>
      </w:tr>
      <w:tr w14:paraId="200F75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6B15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智能制造学院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C2161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1629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B6D3087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5</w:t>
            </w:r>
          </w:p>
        </w:tc>
      </w:tr>
      <w:tr w14:paraId="6BE8DD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3269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汽车工程学院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A6D45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1298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00784E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4</w:t>
            </w:r>
          </w:p>
        </w:tc>
      </w:tr>
      <w:tr w14:paraId="1AE7BF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9222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计算机与信息技术学院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6FD9B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1371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1C8E73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4</w:t>
            </w:r>
          </w:p>
        </w:tc>
      </w:tr>
      <w:tr w14:paraId="49BB50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BC67D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建筑工程学院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E5AD9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780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6E66BD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2</w:t>
            </w:r>
          </w:p>
        </w:tc>
      </w:tr>
      <w:tr w14:paraId="48179C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2E87B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环境与生命健康学院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E3370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775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C3B5119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2</w:t>
            </w:r>
          </w:p>
        </w:tc>
      </w:tr>
      <w:tr w14:paraId="762C39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AC55D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能源动力与安全学院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937FE">
            <w:pPr>
              <w:widowControl/>
              <w:jc w:val="center"/>
            </w:pPr>
            <w:r>
              <w:rPr>
                <w:rFonts w:hint="eastAsia"/>
              </w:rPr>
              <w:t>858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B985A07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3</w:t>
            </w:r>
          </w:p>
        </w:tc>
      </w:tr>
      <w:tr w14:paraId="5AD18F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E937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轨道交通学院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A33B3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1030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248CEA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3</w:t>
            </w:r>
          </w:p>
        </w:tc>
      </w:tr>
      <w:tr w14:paraId="129E62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0385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现代服装学院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B55B8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660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E438B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2</w:t>
            </w:r>
          </w:p>
        </w:tc>
      </w:tr>
      <w:tr w14:paraId="3491EE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1CA87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现代商务学院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29DC5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1032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5FD9490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3</w:t>
            </w:r>
          </w:p>
        </w:tc>
      </w:tr>
      <w:tr w14:paraId="2B902A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DDB95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智慧财经学院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CA780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816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9C20259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2</w:t>
            </w:r>
          </w:p>
        </w:tc>
      </w:tr>
      <w:tr w14:paraId="48D755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9449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公共管理学院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24CBF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590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6B5E52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2</w:t>
            </w:r>
          </w:p>
        </w:tc>
      </w:tr>
      <w:tr w14:paraId="5346B5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0F016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艺术与创意学院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0D71F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905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7F6559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3</w:t>
            </w:r>
          </w:p>
        </w:tc>
      </w:tr>
      <w:tr w14:paraId="189DA9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237FD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文化与旅游学院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3B68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746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8196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2</w:t>
            </w:r>
          </w:p>
        </w:tc>
      </w:tr>
      <w:tr w14:paraId="061FDE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vAlign w:val="center"/>
          </w:tcPr>
          <w:p w14:paraId="1D8C8FDF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vAlign w:val="center"/>
          </w:tcPr>
          <w:p w14:paraId="7EDAF4E2">
            <w:pPr>
              <w:widowControl/>
              <w:jc w:val="center"/>
            </w:pPr>
            <w:r>
              <w:fldChar w:fldCharType="begin"/>
            </w:r>
            <w:r>
              <w:instrText xml:space="preserve"> =SUM(ABOVE) \* MERGEFORMAT </w:instrText>
            </w:r>
            <w:r>
              <w:fldChar w:fldCharType="separate"/>
            </w:r>
            <w:r>
              <w:t>12490</w:t>
            </w:r>
            <w:r>
              <w:fldChar w:fldCharType="end"/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vAlign w:val="bottom"/>
          </w:tcPr>
          <w:p w14:paraId="32876828">
            <w:pPr>
              <w:widowControl/>
              <w:jc w:val="center"/>
              <w:rPr>
                <w:rFonts w:ascii="等线" w:hAnsi="等线" w:eastAsia="等线"/>
                <w:sz w:val="22"/>
                <w:szCs w:val="22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37</w:t>
            </w:r>
          </w:p>
        </w:tc>
      </w:tr>
      <w:tr w14:paraId="3593F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1F37B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体育健康学院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5B74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127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D4BA09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1</w:t>
            </w:r>
          </w:p>
        </w:tc>
      </w:tr>
      <w:tr w14:paraId="4A5CAF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35E12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马克思主义学院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AD96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118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5B5A48D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1</w:t>
            </w:r>
          </w:p>
        </w:tc>
      </w:tr>
      <w:tr w14:paraId="2C854D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59BB5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外国语学院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69675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112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D92B54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1</w:t>
            </w:r>
          </w:p>
        </w:tc>
      </w:tr>
      <w:tr w14:paraId="67A96D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C43E4">
            <w:pPr>
              <w:widowControl/>
              <w:jc w:val="center"/>
            </w:pPr>
            <w:r>
              <w:rPr>
                <w:rFonts w:hint="eastAsia"/>
              </w:rPr>
              <w:t>高职专业学院（天柱山）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BB774">
            <w:pPr>
              <w:widowControl/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8A3EA9B">
            <w:pPr>
              <w:widowControl/>
              <w:jc w:val="center"/>
              <w:rPr>
                <w:rFonts w:hint="eastAsia" w:ascii="等线" w:hAnsi="等线" w:eastAsia="等线"/>
                <w:sz w:val="22"/>
                <w:szCs w:val="22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1</w:t>
            </w:r>
          </w:p>
        </w:tc>
      </w:tr>
      <w:tr w14:paraId="3406F8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AB30E">
            <w:pPr>
              <w:widowControl/>
              <w:jc w:val="center"/>
            </w:pPr>
            <w:r>
              <w:rPr>
                <w:rFonts w:hint="eastAsia"/>
              </w:rPr>
              <w:t>高职专业学院（皖北）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249C7">
            <w:pPr>
              <w:widowControl/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EA59A5C">
            <w:pPr>
              <w:widowControl/>
              <w:jc w:val="center"/>
              <w:rPr>
                <w:rFonts w:hint="eastAsia" w:ascii="等线" w:hAnsi="等线" w:eastAsia="等线"/>
                <w:sz w:val="22"/>
                <w:szCs w:val="22"/>
              </w:rPr>
            </w:pPr>
            <w:r>
              <w:rPr>
                <w:rFonts w:hint="eastAsia" w:ascii="等线" w:hAnsi="等线" w:eastAsia="等线"/>
                <w:sz w:val="22"/>
                <w:szCs w:val="22"/>
              </w:rPr>
              <w:t>1</w:t>
            </w:r>
          </w:p>
        </w:tc>
      </w:tr>
      <w:tr w14:paraId="1A4369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  <w:jc w:val="center"/>
        </w:trPr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4BC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合计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1031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  <w:p w14:paraId="6FBCF40B">
            <w:pPr>
              <w:pStyle w:val="16"/>
              <w:spacing w:before="46"/>
              <w:ind w:left="3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1FA0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  <w:lang w:bidi="ar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</w:t>
            </w:r>
          </w:p>
        </w:tc>
      </w:tr>
    </w:tbl>
    <w:p w14:paraId="35B85B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51" w:beforeLines="80" w:line="580" w:lineRule="exact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备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注：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</w:rPr>
        <w:t>2025-2026学年第一学期期末转专业的学生，在转专业后的新班级进行评审；2025-2026学年第二学期期末转专业的学生，在转专业前的原班级进行评审。</w:t>
      </w:r>
    </w:p>
    <w:sectPr>
      <w:footerReference r:id="rId3" w:type="default"/>
      <w:pgSz w:w="11906" w:h="16838"/>
      <w:pgMar w:top="1240" w:right="170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C23EB9D-3D37-48EC-AC83-BD131763448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9712E01-905C-4D94-94A4-206426D710A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DA5CE08C-3106-4881-8037-FBC3742E7CC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2CE6D539-9DFD-48A7-A4DA-F88FF8A7C777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85DC7949-361B-4B5C-9868-722E6C03D834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86402154-9F07-42B8-B11C-B2BB06188E7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05381">
    <w:pPr>
      <w:pStyle w:val="6"/>
    </w:pPr>
    <w:r>
      <w:pict>
        <v:shape id="000013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3FE0B0FA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  <w:p w14:paraId="5A50DB3E"/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837315"/>
    <w:rsid w:val="0093588E"/>
    <w:rsid w:val="009D4713"/>
    <w:rsid w:val="00D671A6"/>
    <w:rsid w:val="715247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1"/>
    <w:pPr>
      <w:outlineLvl w:val="0"/>
    </w:pPr>
    <w:rPr>
      <w:rFonts w:ascii="宋体" w:hAnsi="宋体" w:eastAsia="宋体"/>
      <w:sz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outlineLvl w:val="1"/>
    </w:pPr>
    <w:rPr>
      <w:rFonts w:ascii="Calibri Light" w:hAnsi="Calibri Light" w:eastAsia="楷体" w:cs="Times New Roman"/>
      <w:b/>
      <w:bCs/>
    </w:rPr>
  </w:style>
  <w:style w:type="character" w:default="1" w:styleId="11">
    <w:name w:val="Default Paragraph Font"/>
    <w:link w:val="1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unhideWhenUsed/>
    <w:qFormat/>
    <w:uiPriority w:val="99"/>
    <w:rPr>
      <w:rFonts w:ascii="Arial" w:hAnsi="Arial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pacing w:line="240" w:lineRule="auto"/>
      <w:jc w:val="both"/>
      <w:outlineLvl w:val="9"/>
    </w:pPr>
    <w:rPr>
      <w:sz w:val="18"/>
    </w:rPr>
  </w:style>
  <w:style w:type="paragraph" w:styleId="8">
    <w:name w:val="Body Text First Indent 2"/>
    <w:basedOn w:val="4"/>
    <w:qFormat/>
    <w:uiPriority w:val="99"/>
    <w:pPr>
      <w:ind w:left="420" w:firstLine="420" w:firstLineChars="200"/>
    </w:p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link w:val="1"/>
    <w:qFormat/>
    <w:uiPriority w:val="0"/>
    <w:rPr>
      <w:b/>
    </w:rPr>
  </w:style>
  <w:style w:type="character" w:customStyle="1" w:styleId="13">
    <w:name w:val="font11"/>
    <w:link w:val="1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">
    <w:name w:val="font21"/>
    <w:link w:val="1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标题 1 字符"/>
    <w:link w:val="2"/>
    <w:uiPriority w:val="1"/>
    <w:rPr>
      <w:rFonts w:ascii="宋体" w:hAnsi="宋体"/>
      <w:kern w:val="2"/>
      <w:sz w:val="44"/>
      <w:szCs w:val="44"/>
    </w:rPr>
  </w:style>
  <w:style w:type="paragraph" w:customStyle="1" w:styleId="1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769</Words>
  <Characters>916</Characters>
  <TotalTime>2</TotalTime>
  <ScaleCrop>false</ScaleCrop>
  <LinksUpToDate>false</LinksUpToDate>
  <CharactersWithSpaces>917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2026-09-15T15:19:00Z</dcterms:created>
  <dc:creator>Administrator</dc:creator>
  <cp:lastModifiedBy>落日荷红酣</cp:lastModifiedBy>
  <dcterms:modified xsi:type="dcterms:W3CDTF">2026-09-15T07:23:15Z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eyJoZGlkIjoiMmQyMDNiYTIzZjc0M2ZkOGIxYzNjNzMyZmNkZmYwNmMiLCJ1c2VySWQiOiIyNjgyNzgwOTYifQ==</vt:lpwstr>
  </property>
  <property fmtid="{D5CDD505-2E9C-101B-9397-08002B2CF9AE}" pid="3" name="KSOProductBuildVer">
    <vt:lpwstr>2052-12.1.0.28505</vt:lpwstr>
  </property>
  <property fmtid="{D5CDD505-2E9C-101B-9397-08002B2CF9AE}" pid="4" name="ICV">
    <vt:lpwstr>8D2F6D36E9D04A049803C99FD1C92497_12</vt:lpwstr>
  </property>
</Properties>
</file>