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2019年度安徽省高职院校省培计划</w:t>
      </w:r>
    </w:p>
    <w:p>
      <w:pPr>
        <w:ind w:firstLine="0" w:firstLineChars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“大学语文与经典诵读”</w:t>
      </w:r>
    </w:p>
    <w:p>
      <w:pPr>
        <w:ind w:firstLine="0" w:firstLineChars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培训简章</w:t>
      </w: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一、机构简介</w:t>
      </w:r>
    </w:p>
    <w:p>
      <w:pPr>
        <w:ind w:firstLine="64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安徽师范大学文学院办学历史悠久、师资力量雄厚、教学科研成果突出。</w:t>
      </w:r>
    </w:p>
    <w:p>
      <w:pPr>
        <w:ind w:firstLine="64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大学语文”教学团队重建于2007年，以俞晓红教授为团队带头人，以教学经验丰富、教学效果突出、教学特色鲜明为标准，从全院相关学科专业选配具有副高职称或博士学位、师德师风优良、学术水平过硬的师资组建而成。2010年以来又根据课堂教学实际及团队自身发展规划不断予以充实、调整，形成了一个能战斗、有活力、可持续的发展格局，受到校内师生的普遍好评，在省内外大学语文教学界也有着较为广泛的影响。</w:t>
      </w:r>
    </w:p>
    <w:p>
      <w:pPr>
        <w:ind w:firstLine="64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大学语文”教学团队自组建以来，于2010年获得了国家级精品课程立项；2012年获得国家级精品资源共享课立项；2014年获得省级质量工程大规模在线开放课程（MOOC）示范项目；2016年，获批为“省级教学团队”，并获得安徽省教学成果二等奖；2018年，获得安徽师范大学优秀教学特等奖。</w:t>
      </w:r>
    </w:p>
    <w:p>
      <w:pPr>
        <w:ind w:firstLine="640"/>
        <w:rPr>
          <w:rFonts w:ascii="方正仿宋_GBK" w:eastAsia="方正仿宋_GBK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大学语文”团队主要成员多次参与高师中心主办的省内高校教师“大学语文与应用写作”“大学语文与经典诵读”培训班，初中高中语文教师“经典诵读”国培项目，先后为学员讲授“大学语文教学艺术”系列课程、“现代诗文朗诵的理论与实践”“经典诵读的理论与实践”“诗经吟诵”等专题课程，深受学员欢迎。</w:t>
      </w: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二、培训对象</w:t>
      </w:r>
    </w:p>
    <w:p>
      <w:pPr>
        <w:spacing w:line="360" w:lineRule="auto"/>
        <w:ind w:firstLine="422" w:firstLineChars="132"/>
        <w:rPr>
          <w:sz w:val="32"/>
          <w:szCs w:val="32"/>
        </w:rPr>
      </w:pPr>
      <w:r>
        <w:rPr>
          <w:rFonts w:hint="eastAsia"/>
          <w:sz w:val="32"/>
          <w:szCs w:val="32"/>
        </w:rPr>
        <w:t>安徽省高职院校相关课程骨干教师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三、课程安排</w:t>
      </w:r>
    </w:p>
    <w:p>
      <w:pPr>
        <w:widowControl/>
        <w:spacing w:line="380" w:lineRule="exact"/>
        <w:ind w:firstLine="640"/>
        <w:rPr>
          <w:rFonts w:cs="宋体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</w:rPr>
        <w:t>培训内容:</w:t>
      </w:r>
    </w:p>
    <w:p>
      <w:pPr>
        <w:widowControl/>
        <w:spacing w:line="380" w:lineRule="exact"/>
        <w:ind w:firstLine="640"/>
        <w:rPr>
          <w:rFonts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1．“大学语文”课程人文教育观</w:t>
      </w:r>
    </w:p>
    <w:p>
      <w:pPr>
        <w:widowControl/>
        <w:spacing w:line="380" w:lineRule="exact"/>
        <w:ind w:firstLine="640"/>
        <w:rPr>
          <w:rFonts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2．“大学语文”课程教学理论与方法</w:t>
      </w:r>
    </w:p>
    <w:p>
      <w:pPr>
        <w:widowControl/>
        <w:spacing w:line="380" w:lineRule="exact"/>
        <w:ind w:firstLine="640"/>
        <w:rPr>
          <w:rFonts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3.经典诵读理论与实践</w:t>
      </w:r>
    </w:p>
    <w:p>
      <w:pPr>
        <w:widowControl/>
        <w:spacing w:line="380" w:lineRule="exact"/>
        <w:ind w:firstLine="640"/>
        <w:rPr>
          <w:rFonts w:cs="宋体" w:asciiTheme="majorEastAsia" w:hAnsiTheme="majorEastAsia" w:eastAsiaTheme="majorEastAsia"/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课程安排表</w:t>
      </w:r>
    </w:p>
    <w:tbl>
      <w:tblPr>
        <w:tblStyle w:val="7"/>
        <w:tblW w:w="9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4111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943" w:type="dxa"/>
            <w:gridSpan w:val="2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时  间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课程内容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授课人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</w:pPr>
            <w:r>
              <w:rPr>
                <w:rFonts w:hint="eastAsia"/>
              </w:rPr>
              <w:t>7月22日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上午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 w:cs="宋体"/>
              </w:rPr>
              <w:t>学员报到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下午</w:t>
            </w:r>
          </w:p>
        </w:tc>
        <w:tc>
          <w:tcPr>
            <w:tcW w:w="4111" w:type="dxa"/>
            <w:vAlign w:val="center"/>
          </w:tcPr>
          <w:p>
            <w:pPr>
              <w:spacing w:line="380" w:lineRule="exact"/>
              <w:ind w:firstLine="0" w:firstLineChars="0"/>
              <w:jc w:val="both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开班式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有关领导、班主任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4111" w:type="dxa"/>
            <w:vAlign w:val="center"/>
          </w:tcPr>
          <w:p>
            <w:pPr>
              <w:spacing w:line="380" w:lineRule="exact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在文学经典中汲取生命的力量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余大芹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</w:pPr>
            <w:r>
              <w:rPr>
                <w:rFonts w:hint="eastAsia"/>
              </w:rPr>
              <w:t>7月23日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上午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大学语文教学方法与艺术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詹绪左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下午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大学语文教学方法与艺术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项念东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</w:pPr>
            <w:r>
              <w:rPr>
                <w:rFonts w:hint="eastAsia"/>
              </w:rPr>
              <w:t>7月24日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上午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大学语文教学方法与艺术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吴  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下午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吟诵的规则与技巧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俞晓红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</w:pPr>
            <w:r>
              <w:rPr>
                <w:rFonts w:hint="eastAsia"/>
              </w:rPr>
              <w:t>7月25日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上午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诗词格律与鉴赏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张应中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下午</w:t>
            </w:r>
          </w:p>
        </w:tc>
        <w:tc>
          <w:tcPr>
            <w:tcW w:w="4111" w:type="dxa"/>
            <w:vAlign w:val="center"/>
          </w:tcPr>
          <w:p>
            <w:pPr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诗文朗诵技巧</w:t>
            </w:r>
          </w:p>
        </w:tc>
        <w:tc>
          <w:tcPr>
            <w:tcW w:w="207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芮  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</w:pPr>
            <w:r>
              <w:rPr>
                <w:rFonts w:hint="eastAsia"/>
              </w:rPr>
              <w:t>7月26日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上午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让朗诵艺术在舞台上完美绽放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杨穆龙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下午</w:t>
            </w:r>
          </w:p>
        </w:tc>
        <w:tc>
          <w:tcPr>
            <w:tcW w:w="4111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学员离校</w:t>
            </w:r>
          </w:p>
        </w:tc>
        <w:tc>
          <w:tcPr>
            <w:tcW w:w="20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班主任</w:t>
            </w:r>
          </w:p>
        </w:tc>
      </w:tr>
    </w:tbl>
    <w:p>
      <w:pPr>
        <w:ind w:firstLine="0" w:firstLineChars="0"/>
        <w:rPr>
          <w:rFonts w:ascii="方正仿宋_GBK" w:eastAsia="方正仿宋_GBK"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四、师资简介</w:t>
      </w:r>
    </w:p>
    <w:p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俞晓红：安徽师范大学文学院教授、博导、副院长，全国三八红旗手，</w:t>
      </w:r>
      <w:r>
        <w:rPr>
          <w:sz w:val="32"/>
          <w:szCs w:val="32"/>
        </w:rPr>
        <w:t>安徽省教学成果奖一等奖</w:t>
      </w:r>
      <w:r>
        <w:rPr>
          <w:rFonts w:hint="eastAsia"/>
          <w:sz w:val="32"/>
          <w:szCs w:val="32"/>
        </w:rPr>
        <w:t>、二等奖获得者，安徽师范大学优秀教学特等奖获得者，“大学语文”教学团队带头人。</w:t>
      </w:r>
    </w:p>
    <w:p>
      <w:pPr>
        <w:pStyle w:val="5"/>
        <w:shd w:val="clear" w:color="auto" w:fill="FFFFFF"/>
        <w:spacing w:before="0" w:beforeAutospacing="0" w:after="0" w:afterAutospacing="0" w:line="360" w:lineRule="atLeast"/>
        <w:ind w:firstLine="640" w:firstLineChars="200"/>
        <w:rPr>
          <w:rFonts w:hint="eastAsia" w:ascii="仿宋" w:hAnsi="仿宋" w:eastAsia="仿宋" w:cs="Arial"/>
          <w:color w:val="333333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詹绪左：安徽师范大学文学院教授、博导，</w:t>
      </w:r>
      <w:r>
        <w:rPr>
          <w:rFonts w:ascii="仿宋" w:hAnsi="仿宋" w:eastAsia="仿宋" w:cs="Arial"/>
          <w:color w:val="333333"/>
          <w:sz w:val="32"/>
          <w:szCs w:val="32"/>
        </w:rPr>
        <w:t>安徽师范大学</w:t>
      </w:r>
      <w:r>
        <w:rPr>
          <w:rFonts w:ascii="仿宋" w:hAnsi="仿宋" w:eastAsia="仿宋"/>
          <w:sz w:val="32"/>
          <w:szCs w:val="32"/>
        </w:rPr>
        <w:t>教学名师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Arial"/>
          <w:color w:val="333333"/>
          <w:sz w:val="32"/>
          <w:szCs w:val="32"/>
        </w:rPr>
        <w:t>曾宪梓全国教育基金会教师奖三等奖</w:t>
      </w:r>
      <w:r>
        <w:rPr>
          <w:rFonts w:hint="eastAsia" w:ascii="仿宋" w:hAnsi="仿宋" w:eastAsia="仿宋" w:cs="Arial"/>
          <w:color w:val="333333"/>
          <w:sz w:val="32"/>
          <w:szCs w:val="32"/>
        </w:rPr>
        <w:t>、</w:t>
      </w:r>
      <w:r>
        <w:rPr>
          <w:rFonts w:ascii="仿宋" w:hAnsi="仿宋" w:eastAsia="仿宋" w:cs="Arial"/>
          <w:color w:val="333333"/>
          <w:sz w:val="32"/>
          <w:szCs w:val="32"/>
        </w:rPr>
        <w:t>安徽省语言学会优秀成果一等奖</w:t>
      </w:r>
      <w:r>
        <w:rPr>
          <w:rFonts w:hint="eastAsia" w:ascii="仿宋" w:hAnsi="仿宋" w:eastAsia="仿宋" w:cs="Arial"/>
          <w:color w:val="333333"/>
          <w:sz w:val="32"/>
          <w:szCs w:val="32"/>
        </w:rPr>
        <w:t>、</w:t>
      </w:r>
      <w:r>
        <w:rPr>
          <w:rFonts w:ascii="仿宋" w:hAnsi="仿宋" w:eastAsia="仿宋" w:cs="Arial"/>
          <w:color w:val="333333"/>
          <w:sz w:val="32"/>
          <w:szCs w:val="32"/>
        </w:rPr>
        <w:t>安徽师范大学教学优秀奖一等奖</w:t>
      </w:r>
      <w:r>
        <w:rPr>
          <w:rFonts w:hint="eastAsia" w:ascii="仿宋" w:hAnsi="仿宋" w:eastAsia="仿宋"/>
          <w:sz w:val="32"/>
          <w:szCs w:val="32"/>
        </w:rPr>
        <w:t>获得者</w:t>
      </w:r>
      <w:r>
        <w:rPr>
          <w:rFonts w:ascii="仿宋" w:hAnsi="仿宋" w:eastAsia="仿宋" w:cs="Arial"/>
          <w:color w:val="333333"/>
          <w:sz w:val="32"/>
          <w:szCs w:val="32"/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3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吴微：安徽师范大学文学院古代文学院</w:t>
      </w:r>
      <w:r>
        <w:rPr>
          <w:rFonts w:hint="eastAsia" w:ascii="仿宋" w:hAnsi="仿宋" w:eastAsia="仿宋"/>
          <w:color w:val="333333"/>
          <w:sz w:val="32"/>
          <w:szCs w:val="32"/>
        </w:rPr>
        <w:t>教授</w:t>
      </w:r>
      <w:r>
        <w:rPr>
          <w:rFonts w:hint="eastAsia" w:ascii="仿宋" w:hAnsi="仿宋" w:eastAsia="仿宋"/>
          <w:sz w:val="32"/>
          <w:szCs w:val="32"/>
        </w:rPr>
        <w:t>、博导，中国近代文学学会理事，中国古代散文学会理事，安徽省近代文学研究会常务理事、秘书长。</w:t>
      </w:r>
    </w:p>
    <w:p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项念东：安徽师范大学文学院教授、硕导、副院长，安徽省教育厅“省级教坛新秀”、</w:t>
      </w:r>
      <w:r>
        <w:rPr>
          <w:rFonts w:cs="Arial"/>
          <w:color w:val="333333"/>
          <w:sz w:val="32"/>
          <w:szCs w:val="32"/>
          <w:shd w:val="clear" w:color="auto" w:fill="FFFFFF"/>
        </w:rPr>
        <w:t>安徽师范大学"三育人"先进工作者</w:t>
      </w:r>
      <w:r>
        <w:rPr>
          <w:rFonts w:hint="eastAsia" w:cs="Arial"/>
          <w:color w:val="333333"/>
          <w:sz w:val="32"/>
          <w:szCs w:val="32"/>
          <w:shd w:val="clear" w:color="auto" w:fill="FFFFFF"/>
        </w:rPr>
        <w:t>、</w:t>
      </w:r>
      <w:r>
        <w:rPr>
          <w:rFonts w:cs="Arial"/>
          <w:color w:val="333333"/>
          <w:sz w:val="32"/>
          <w:szCs w:val="32"/>
          <w:shd w:val="clear" w:color="auto" w:fill="FFFFFF"/>
        </w:rPr>
        <w:t>安徽师大文学院首届</w:t>
      </w:r>
      <w:r>
        <w:rPr>
          <w:rFonts w:hint="eastAsia" w:cs="Arial"/>
          <w:color w:val="333333"/>
          <w:sz w:val="32"/>
          <w:szCs w:val="32"/>
          <w:shd w:val="clear" w:color="auto" w:fill="FFFFFF"/>
        </w:rPr>
        <w:t>“</w:t>
      </w:r>
      <w:r>
        <w:rPr>
          <w:rFonts w:cs="Arial"/>
          <w:color w:val="333333"/>
          <w:sz w:val="32"/>
          <w:szCs w:val="32"/>
          <w:shd w:val="clear" w:color="auto" w:fill="FFFFFF"/>
        </w:rPr>
        <w:t>最受欢迎的教师</w:t>
      </w:r>
      <w:r>
        <w:rPr>
          <w:rFonts w:hint="eastAsia" w:cs="Arial"/>
          <w:color w:val="333333"/>
          <w:sz w:val="32"/>
          <w:szCs w:val="32"/>
          <w:shd w:val="clear" w:color="auto" w:fill="FFFFFF"/>
        </w:rPr>
        <w:t>”，</w:t>
      </w:r>
      <w:r>
        <w:rPr>
          <w:rFonts w:cs="Arial"/>
          <w:color w:val="333333"/>
          <w:sz w:val="32"/>
          <w:szCs w:val="32"/>
          <w:shd w:val="clear" w:color="auto" w:fill="FFFFFF"/>
        </w:rPr>
        <w:t>安徽省教学成果二等奖</w:t>
      </w:r>
      <w:r>
        <w:rPr>
          <w:rFonts w:hint="eastAsia" w:cs="Arial"/>
          <w:color w:val="333333"/>
          <w:sz w:val="32"/>
          <w:szCs w:val="32"/>
          <w:shd w:val="clear" w:color="auto" w:fill="FFFFFF"/>
        </w:rPr>
        <w:t>、</w:t>
      </w:r>
      <w:r>
        <w:rPr>
          <w:rFonts w:cs="Arial"/>
          <w:color w:val="333333"/>
          <w:sz w:val="32"/>
          <w:szCs w:val="32"/>
          <w:shd w:val="clear" w:color="auto" w:fill="FFFFFF"/>
        </w:rPr>
        <w:t>安徽省首届本科院校青年教师教学基本功竞赛文科组一等奖</w:t>
      </w:r>
      <w:r>
        <w:rPr>
          <w:rFonts w:hint="eastAsia" w:cs="Arial"/>
          <w:color w:val="333333"/>
          <w:sz w:val="32"/>
          <w:szCs w:val="32"/>
          <w:shd w:val="clear" w:color="auto" w:fill="FFFFFF"/>
        </w:rPr>
        <w:t>、</w:t>
      </w:r>
      <w:r>
        <w:rPr>
          <w:rFonts w:cs="Arial"/>
          <w:color w:val="333333"/>
          <w:sz w:val="32"/>
          <w:szCs w:val="32"/>
          <w:shd w:val="clear" w:color="auto" w:fill="FFFFFF"/>
        </w:rPr>
        <w:t>安徽师范大学优秀教学奖</w:t>
      </w:r>
      <w:r>
        <w:rPr>
          <w:rFonts w:hint="eastAsia"/>
          <w:sz w:val="32"/>
          <w:szCs w:val="32"/>
        </w:rPr>
        <w:t>获得者</w:t>
      </w:r>
      <w:r>
        <w:rPr>
          <w:rFonts w:hint="eastAsia" w:cs="Arial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0"/>
        <w:rPr>
          <w:rFonts w:cs="Arial"/>
          <w:color w:val="333333"/>
          <w:sz w:val="32"/>
          <w:szCs w:val="32"/>
          <w:shd w:val="clear" w:color="auto" w:fill="FFFFFF"/>
        </w:rPr>
      </w:pPr>
      <w:r>
        <w:rPr>
          <w:rFonts w:hint="eastAsia"/>
          <w:sz w:val="32"/>
          <w:szCs w:val="32"/>
        </w:rPr>
        <w:t>芮  瑞：安徽师范大学文学院副教授、硕导，安徽省教育厅“省级教坛新秀”“讯飞杯”全省大学生诗文朗诵比赛“优秀指导教师”、安徽省师范生技能比赛“优秀指导教师”、</w:t>
      </w:r>
      <w:r>
        <w:rPr>
          <w:rFonts w:cs="Arial"/>
          <w:color w:val="333333"/>
          <w:sz w:val="32"/>
          <w:szCs w:val="32"/>
          <w:shd w:val="clear" w:color="auto" w:fill="FFFFFF"/>
        </w:rPr>
        <w:t>安徽师范大学"三育人"先进工作者</w:t>
      </w:r>
      <w:r>
        <w:rPr>
          <w:rFonts w:hint="eastAsia"/>
          <w:sz w:val="32"/>
          <w:szCs w:val="32"/>
        </w:rPr>
        <w:t>，安徽师范大学优秀教学一等奖获得者</w:t>
      </w:r>
      <w:r>
        <w:rPr>
          <w:rFonts w:hint="eastAsia" w:cs="Arial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0"/>
        <w:rPr>
          <w:sz w:val="32"/>
          <w:szCs w:val="32"/>
        </w:rPr>
      </w:pPr>
      <w:r>
        <w:rPr>
          <w:rFonts w:hint="eastAsia" w:cs="宋体"/>
          <w:sz w:val="32"/>
          <w:szCs w:val="32"/>
        </w:rPr>
        <w:t>张应中：</w:t>
      </w:r>
      <w:r>
        <w:rPr>
          <w:rFonts w:hint="eastAsia"/>
          <w:sz w:val="32"/>
          <w:szCs w:val="32"/>
        </w:rPr>
        <w:t>安徽师范大学文学院讲师。</w:t>
      </w:r>
    </w:p>
    <w:p>
      <w:pPr>
        <w:ind w:firstLine="640"/>
        <w:rPr>
          <w:sz w:val="32"/>
          <w:szCs w:val="32"/>
        </w:rPr>
      </w:pPr>
      <w:r>
        <w:rPr>
          <w:rFonts w:hint="eastAsia" w:cs="宋体"/>
          <w:sz w:val="32"/>
          <w:szCs w:val="32"/>
        </w:rPr>
        <w:t>杨穆龙：</w:t>
      </w:r>
      <w:r>
        <w:rPr>
          <w:rFonts w:hint="eastAsia"/>
          <w:sz w:val="32"/>
          <w:szCs w:val="32"/>
        </w:rPr>
        <w:t>安徽师范大学文学院讲师，</w:t>
      </w:r>
      <w:r>
        <w:rPr>
          <w:rFonts w:hint="eastAsia"/>
          <w:sz w:val="32"/>
          <w:szCs w:val="32"/>
          <w:shd w:val="clear" w:color="auto" w:fill="FFFFFF"/>
        </w:rPr>
        <w:t>国家三级职业指导师、创业咨询师，2016年安徽省辅导员职业技能大赛特等奖、安徽省首届大学生心理健康微课比赛一等奖、校首届创业指导课教学大赛三等奖，多次指导学生参加全国和省级大学生艺术展演，获得一、二等奖数次。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五、培训地点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安徽师范大学花津校区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六、培训时间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2019年7月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2日—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6日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七、收费标准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1.收费标准：培训费1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eastAsia="方正仿宋_GBK"/>
          <w:sz w:val="32"/>
          <w:szCs w:val="32"/>
        </w:rPr>
        <w:t>00元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</w:p>
    <w:p>
      <w:pPr>
        <w:ind w:firstLine="0" w:firstLineChars="0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</w:rPr>
        <w:t>2.缴费方式：现场刷卡</w:t>
      </w:r>
      <w:r>
        <w:rPr>
          <w:rFonts w:hint="eastAsia" w:ascii="方正仿宋_GBK" w:eastAsia="方正仿宋_GBK"/>
          <w:sz w:val="32"/>
          <w:szCs w:val="32"/>
          <w:lang w:eastAsia="zh-CN"/>
        </w:rPr>
        <w:t>或对公转账</w:t>
      </w: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注：食宿统一安排，费用自理。</w:t>
      </w:r>
    </w:p>
    <w:p>
      <w:pPr>
        <w:ind w:firstLine="0" w:firstLineChars="0"/>
        <w:rPr>
          <w:rFonts w:hint="eastAsia"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八、报名报到</w:t>
      </w:r>
    </w:p>
    <w:p>
      <w:pPr>
        <w:ind w:firstLine="0" w:firstLineChars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</w:t>
      </w:r>
      <w:r>
        <w:rPr>
          <w:rFonts w:hint="eastAsia" w:ascii="方正仿宋_GBK" w:eastAsia="方正仿宋_GBK"/>
          <w:sz w:val="32"/>
          <w:szCs w:val="32"/>
        </w:rPr>
        <w:t>.报名截止时间：</w:t>
      </w:r>
      <w:r>
        <w:rPr>
          <w:rFonts w:ascii="方正仿宋_GBK" w:eastAsia="方正仿宋_GBK"/>
          <w:sz w:val="32"/>
          <w:szCs w:val="32"/>
        </w:rPr>
        <w:t>2019</w:t>
      </w:r>
      <w:r>
        <w:rPr>
          <w:rFonts w:hint="eastAsia" w:ascii="方正仿宋_GBK" w:eastAsia="方正仿宋_GBK"/>
          <w:sz w:val="32"/>
          <w:szCs w:val="32"/>
        </w:rPr>
        <w:t>年7月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21</w:t>
      </w:r>
      <w:r>
        <w:rPr>
          <w:rFonts w:hint="eastAsia" w:ascii="方正仿宋_GBK" w:eastAsia="方正仿宋_GBK"/>
          <w:sz w:val="32"/>
          <w:szCs w:val="32"/>
        </w:rPr>
        <w:t>日，网上报名请登录安徽省高等学校师资培训中心网站（网址</w:t>
      </w:r>
      <w:r>
        <w:rPr>
          <w:rFonts w:ascii="方正仿宋_GBK" w:eastAsia="方正仿宋_GBK"/>
          <w:sz w:val="32"/>
          <w:szCs w:val="32"/>
        </w:rPr>
        <w:t>http://www.cahedu.com/</w:t>
      </w:r>
      <w:r>
        <w:rPr>
          <w:rFonts w:hint="eastAsia" w:ascii="方正仿宋_GBK" w:eastAsia="方正仿宋_GBK"/>
          <w:sz w:val="32"/>
          <w:szCs w:val="32"/>
        </w:rPr>
        <w:t>）“培训报名平台”报名。</w:t>
      </w:r>
    </w:p>
    <w:p>
      <w:pPr>
        <w:ind w:firstLine="0" w:firstLineChars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2</w:t>
      </w:r>
      <w:r>
        <w:rPr>
          <w:rFonts w:hint="eastAsia" w:ascii="方正仿宋_GBK" w:eastAsia="方正仿宋_GBK"/>
          <w:sz w:val="32"/>
          <w:szCs w:val="32"/>
        </w:rPr>
        <w:t>.报到时间：2019年7月22日上午</w:t>
      </w:r>
      <w:r>
        <w:rPr>
          <w:rFonts w:ascii="方正仿宋_GBK" w:eastAsia="方正仿宋_GBK"/>
          <w:sz w:val="32"/>
          <w:szCs w:val="32"/>
        </w:rPr>
        <w:t xml:space="preserve"> </w:t>
      </w:r>
    </w:p>
    <w:p>
      <w:pPr>
        <w:ind w:firstLine="0" w:firstLineChars="0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ascii="方正仿宋_GBK" w:eastAsia="方正仿宋_GBK"/>
          <w:sz w:val="32"/>
          <w:szCs w:val="32"/>
        </w:rPr>
        <w:t>3</w:t>
      </w:r>
      <w:r>
        <w:rPr>
          <w:rFonts w:hint="eastAsia" w:ascii="方正仿宋_GBK" w:eastAsia="方正仿宋_GBK"/>
          <w:sz w:val="32"/>
          <w:szCs w:val="32"/>
        </w:rPr>
        <w:t>.报到地点：</w:t>
      </w:r>
      <w:r>
        <w:rPr>
          <w:rFonts w:hint="eastAsia" w:ascii="方正仿宋_GBK" w:eastAsia="方正仿宋_GBK"/>
          <w:sz w:val="32"/>
          <w:szCs w:val="32"/>
          <w:lang w:eastAsia="zh-CN"/>
        </w:rPr>
        <w:t>芜湖市中央城大酒店</w:t>
      </w:r>
      <w:bookmarkStart w:id="0" w:name="_GoBack"/>
      <w:bookmarkEnd w:id="0"/>
    </w:p>
    <w:p>
      <w:pPr>
        <w:ind w:firstLine="0" w:firstLineChars="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4.</w:t>
      </w:r>
      <w:r>
        <w:rPr>
          <w:rFonts w:hint="eastAsia" w:ascii="方正仿宋_GBK" w:eastAsia="方正仿宋_GBK"/>
          <w:sz w:val="32"/>
          <w:szCs w:val="32"/>
        </w:rPr>
        <w:t>报到须知：报到时需提交一寸正面彩照两张。</w:t>
      </w:r>
    </w:p>
    <w:p>
      <w:pPr>
        <w:ind w:firstLine="0" w:firstLineChars="0"/>
        <w:jc w:val="both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（可增加其他要求）</w:t>
      </w:r>
    </w:p>
    <w:p>
      <w:pPr>
        <w:numPr>
          <w:ilvl w:val="0"/>
          <w:numId w:val="1"/>
        </w:numPr>
        <w:ind w:firstLine="0" w:firstLineChars="0"/>
        <w:jc w:val="both"/>
        <w:rPr>
          <w:rFonts w:ascii="方正仿宋_GBK" w:eastAsia="方正仿宋_GBK"/>
          <w:b/>
          <w:sz w:val="32"/>
          <w:szCs w:val="32"/>
        </w:rPr>
      </w:pPr>
      <w:r>
        <w:rPr>
          <w:rFonts w:hint="eastAsia" w:ascii="方正仿宋_GBK" w:eastAsia="方正仿宋_GBK"/>
          <w:b/>
          <w:sz w:val="32"/>
          <w:szCs w:val="32"/>
        </w:rPr>
        <w:t>联系人及联系方式</w:t>
      </w:r>
    </w:p>
    <w:p>
      <w:pPr>
        <w:ind w:firstLineChars="150"/>
        <w:rPr>
          <w:rFonts w:ascii="宋体" w:hAnsi="宋体" w:eastAsia="宋体" w:cs="宋体"/>
          <w:sz w:val="28"/>
        </w:rPr>
      </w:pPr>
      <w:r>
        <w:rPr>
          <w:rFonts w:hint="eastAsia" w:ascii="方正仿宋_GBK" w:eastAsia="方正仿宋_GBK"/>
          <w:b/>
          <w:sz w:val="32"/>
          <w:szCs w:val="32"/>
        </w:rPr>
        <w:t xml:space="preserve">  </w:t>
      </w:r>
      <w:r>
        <w:rPr>
          <w:rFonts w:hint="eastAsia" w:ascii="宋体" w:hAnsi="宋体" w:eastAsia="宋体" w:cs="宋体"/>
          <w:sz w:val="28"/>
        </w:rPr>
        <w:t>陈老师：0553-5910950（办） 13955359793</w:t>
      </w:r>
    </w:p>
    <w:p>
      <w:pPr>
        <w:ind w:firstLine="0" w:firstLineChars="0"/>
        <w:jc w:val="both"/>
        <w:rPr>
          <w:rFonts w:ascii="方正仿宋_GBK" w:eastAsia="方正仿宋_GBK"/>
          <w:b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</w:p>
    <w:p>
      <w:pPr>
        <w:ind w:firstLine="0" w:firstLineChars="0"/>
        <w:rPr>
          <w:rFonts w:ascii="方正仿宋_GBK" w:eastAsia="方正仿宋_GBK"/>
          <w:b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4A02C"/>
    <w:multiLevelType w:val="singleLevel"/>
    <w:tmpl w:val="7B94A02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1F90"/>
    <w:rsid w:val="00022D65"/>
    <w:rsid w:val="00035AA8"/>
    <w:rsid w:val="00077738"/>
    <w:rsid w:val="000A0264"/>
    <w:rsid w:val="000A4141"/>
    <w:rsid w:val="00136224"/>
    <w:rsid w:val="0015610C"/>
    <w:rsid w:val="001568EC"/>
    <w:rsid w:val="0022593A"/>
    <w:rsid w:val="00253AE0"/>
    <w:rsid w:val="00272F23"/>
    <w:rsid w:val="00273D80"/>
    <w:rsid w:val="00273DD6"/>
    <w:rsid w:val="00382780"/>
    <w:rsid w:val="003B6EF8"/>
    <w:rsid w:val="0041672D"/>
    <w:rsid w:val="004B1432"/>
    <w:rsid w:val="004F0C51"/>
    <w:rsid w:val="005710E9"/>
    <w:rsid w:val="00597024"/>
    <w:rsid w:val="006071F2"/>
    <w:rsid w:val="00641AD4"/>
    <w:rsid w:val="00661EDE"/>
    <w:rsid w:val="006D6033"/>
    <w:rsid w:val="00777564"/>
    <w:rsid w:val="007975E9"/>
    <w:rsid w:val="00810057"/>
    <w:rsid w:val="00857D47"/>
    <w:rsid w:val="00921C88"/>
    <w:rsid w:val="009710B0"/>
    <w:rsid w:val="00A52003"/>
    <w:rsid w:val="00AA137D"/>
    <w:rsid w:val="00AB42F3"/>
    <w:rsid w:val="00AE4AE5"/>
    <w:rsid w:val="00AF1F90"/>
    <w:rsid w:val="00BC5DFA"/>
    <w:rsid w:val="00C4550F"/>
    <w:rsid w:val="00C743B5"/>
    <w:rsid w:val="00D234F3"/>
    <w:rsid w:val="00D33931"/>
    <w:rsid w:val="00D86F64"/>
    <w:rsid w:val="00D87DB0"/>
    <w:rsid w:val="00DF25FA"/>
    <w:rsid w:val="00FA375B"/>
    <w:rsid w:val="115376E0"/>
    <w:rsid w:val="39EB1D61"/>
    <w:rsid w:val="3E8A3A6F"/>
    <w:rsid w:val="46111058"/>
    <w:rsid w:val="476A6707"/>
    <w:rsid w:val="508D6CA9"/>
    <w:rsid w:val="563D080A"/>
    <w:rsid w:val="64E13730"/>
    <w:rsid w:val="6ED24CF2"/>
    <w:rsid w:val="6F785F60"/>
    <w:rsid w:val="716E05AF"/>
    <w:rsid w:val="79CA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80" w:firstLineChars="200"/>
    </w:pPr>
    <w:rPr>
      <w:rFonts w:ascii="仿宋" w:hAnsi="仿宋" w:eastAsia="仿宋" w:cs="Times New Roman"/>
      <w:color w:val="000000"/>
      <w:kern w:val="2"/>
      <w:sz w:val="24"/>
      <w:szCs w:val="28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</w:pPr>
    <w:rPr>
      <w:rFonts w:ascii="宋体" w:hAnsi="宋体" w:eastAsia="宋体" w:cs="宋体"/>
      <w:color w:val="auto"/>
      <w:kern w:val="0"/>
      <w:szCs w:val="24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ind w:firstLine="0" w:firstLineChars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标题 1 Char"/>
    <w:basedOn w:val="8"/>
    <w:link w:val="2"/>
    <w:qFormat/>
    <w:uiPriority w:val="99"/>
    <w:rPr>
      <w:rFonts w:ascii="Calibri" w:hAnsi="Calibri" w:eastAsia="仿宋" w:cs="Times New Roman"/>
      <w:b/>
      <w:bCs/>
      <w:kern w:val="44"/>
      <w:sz w:val="44"/>
      <w:szCs w:val="44"/>
    </w:rPr>
  </w:style>
  <w:style w:type="character" w:customStyle="1" w:styleId="11">
    <w:name w:val="标题 Char"/>
    <w:basedOn w:val="8"/>
    <w:link w:val="6"/>
    <w:qFormat/>
    <w:uiPriority w:val="0"/>
    <w:rPr>
      <w:rFonts w:eastAsia="仿宋" w:asciiTheme="majorHAnsi" w:hAnsiTheme="majorHAnsi" w:cstheme="majorBidi"/>
      <w:b/>
      <w:bCs/>
      <w:color w:val="000000"/>
      <w:sz w:val="32"/>
      <w:szCs w:val="32"/>
    </w:rPr>
  </w:style>
  <w:style w:type="paragraph" w:styleId="12">
    <w:name w:val="No Spacing"/>
    <w:basedOn w:val="1"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13">
    <w:name w:val="List Paragraph"/>
    <w:basedOn w:val="1"/>
    <w:qFormat/>
    <w:uiPriority w:val="99"/>
    <w:pPr>
      <w:ind w:firstLine="420"/>
    </w:pPr>
  </w:style>
  <w:style w:type="paragraph" w:customStyle="1" w:styleId="14">
    <w:name w:val="TOC 标题1"/>
    <w:basedOn w:val="2"/>
    <w:next w:val="1"/>
    <w:qFormat/>
    <w:uiPriority w:val="99"/>
    <w:pPr>
      <w:widowControl/>
      <w:spacing w:before="480" w:after="0" w:line="276" w:lineRule="auto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character" w:customStyle="1" w:styleId="15">
    <w:name w:val="页眉 Char"/>
    <w:basedOn w:val="8"/>
    <w:link w:val="4"/>
    <w:semiHidden/>
    <w:qFormat/>
    <w:uiPriority w:val="99"/>
    <w:rPr>
      <w:rFonts w:ascii="仿宋" w:hAnsi="仿宋" w:eastAsia="仿宋"/>
      <w:color w:val="000000"/>
      <w:sz w:val="18"/>
      <w:szCs w:val="18"/>
    </w:rPr>
  </w:style>
  <w:style w:type="character" w:customStyle="1" w:styleId="16">
    <w:name w:val="页脚 Char"/>
    <w:basedOn w:val="8"/>
    <w:link w:val="3"/>
    <w:semiHidden/>
    <w:qFormat/>
    <w:uiPriority w:val="99"/>
    <w:rPr>
      <w:rFonts w:ascii="仿宋" w:hAnsi="仿宋" w:eastAsia="仿宋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270</Words>
  <Characters>1541</Characters>
  <Lines>12</Lines>
  <Paragraphs>3</Paragraphs>
  <TotalTime>13</TotalTime>
  <ScaleCrop>false</ScaleCrop>
  <LinksUpToDate>false</LinksUpToDate>
  <CharactersWithSpaces>1808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2019-06-13T07:13:00Z</dcterms:created>
  <dc:creator>微软用户</dc:creator>
  <cp:lastModifiedBy>Administrator</cp:lastModifiedBy>
  <dcterms:modified xsi:type="dcterms:W3CDTF">2019-07-09T06:45:10Z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