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ascii="微软雅黑" w:hAnsi="微软雅黑" w:eastAsia="微软雅黑" w:cs="微软雅黑"/>
          <w:sz w:val="44"/>
          <w:szCs w:val="44"/>
        </w:rPr>
        <w:t>2019</w:t>
      </w:r>
      <w:r>
        <w:rPr>
          <w:rFonts w:hint="eastAsia" w:ascii="微软雅黑" w:hAnsi="微软雅黑" w:eastAsia="微软雅黑" w:cs="微软雅黑"/>
          <w:sz w:val="44"/>
          <w:szCs w:val="44"/>
        </w:rPr>
        <w:t>年度安徽省高职院校省培计划</w:t>
      </w:r>
    </w:p>
    <w:p>
      <w:pPr>
        <w:ind w:firstLine="0" w:firstLineChars="0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“国学与人文素养”培训班</w:t>
      </w:r>
    </w:p>
    <w:p>
      <w:pPr>
        <w:ind w:firstLine="0" w:firstLineChars="0"/>
        <w:jc w:val="center"/>
        <w:rPr>
          <w:rFonts w:ascii="微软雅黑" w:hAnsi="微软雅黑" w:eastAsia="微软雅黑" w:cs="Times New Roman"/>
          <w:sz w:val="44"/>
          <w:szCs w:val="44"/>
        </w:rPr>
      </w:pPr>
      <w:r>
        <w:rPr>
          <w:rFonts w:hint="eastAsia" w:ascii="微软雅黑" w:hAnsi="微软雅黑" w:eastAsia="微软雅黑" w:cs="微软雅黑"/>
          <w:sz w:val="44"/>
          <w:szCs w:val="44"/>
        </w:rPr>
        <w:t>培训简章</w:t>
      </w:r>
    </w:p>
    <w:p>
      <w:pPr>
        <w:ind w:firstLine="0" w:firstLineChars="0"/>
        <w:rPr>
          <w:rFonts w:ascii="方正仿宋_GBK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一、机构简介</w:t>
      </w:r>
    </w:p>
    <w:p>
      <w:pPr>
        <w:ind w:firstLine="478" w:firstLineChars="171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安徽师范大学文学院是安徽省高校办学历史最悠久的四个院系之一。现拥有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个教育部人文社科重点研究基地（中国诗学研究中心）、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个博士后科研流动站、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个国家级特色专业建设点、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个国家级教学团队、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门国家级精品视频课程、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门国家级精品资源共享课程、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个国家首批教学平台等；拥有中国语言文学博士学位一级学科授权点、硕士学位一级学科授权点（下设</w:t>
      </w:r>
      <w:r>
        <w:rPr>
          <w:rFonts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个二级学科硕士学位授权点），另有语文学科教学、汉语国际教育</w:t>
      </w:r>
      <w:r>
        <w:rPr>
          <w:rFonts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个专业硕士学位点。</w:t>
      </w:r>
    </w:p>
    <w:p>
      <w:pPr>
        <w:ind w:firstLine="478" w:firstLineChars="171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中国语言文学学科为安徽省</w:t>
      </w:r>
      <w:r>
        <w:rPr>
          <w:rFonts w:ascii="宋体" w:hAnsi="宋体" w:eastAsia="宋体" w:cs="宋体"/>
          <w:sz w:val="28"/>
          <w:szCs w:val="28"/>
        </w:rPr>
        <w:t>A</w:t>
      </w:r>
      <w:r>
        <w:rPr>
          <w:rFonts w:hint="eastAsia" w:ascii="宋体" w:hAnsi="宋体" w:eastAsia="宋体" w:cs="宋体"/>
          <w:sz w:val="28"/>
          <w:szCs w:val="28"/>
        </w:rPr>
        <w:t>类重点学科，</w:t>
      </w:r>
      <w:r>
        <w:rPr>
          <w:rFonts w:ascii="宋体" w:hAnsi="宋体" w:eastAsia="宋体" w:cs="宋体"/>
          <w:sz w:val="28"/>
          <w:szCs w:val="28"/>
        </w:rPr>
        <w:t>2017</w:t>
      </w:r>
      <w:r>
        <w:rPr>
          <w:rFonts w:hint="eastAsia" w:ascii="宋体" w:hAnsi="宋体" w:eastAsia="宋体" w:cs="宋体"/>
          <w:sz w:val="28"/>
          <w:szCs w:val="28"/>
        </w:rPr>
        <w:t>年入选安徽省本科高校一流学科。学院</w:t>
      </w:r>
      <w:r>
        <w:rPr>
          <w:rFonts w:ascii="宋体" w:hAnsi="宋体" w:eastAsia="宋体" w:cs="宋体"/>
          <w:sz w:val="28"/>
          <w:szCs w:val="28"/>
        </w:rPr>
        <w:t>2018</w:t>
      </w:r>
      <w:r>
        <w:rPr>
          <w:rFonts w:hint="eastAsia" w:ascii="宋体" w:hAnsi="宋体" w:eastAsia="宋体" w:cs="宋体"/>
          <w:sz w:val="28"/>
          <w:szCs w:val="28"/>
        </w:rPr>
        <w:t>年获教育部首批“三全育人”综合改革试点院系（安徽唯一本科院系），现有汉语言文学等</w:t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个本科专业。</w:t>
      </w:r>
    </w:p>
    <w:p>
      <w:pPr>
        <w:ind w:firstLine="478" w:firstLineChars="171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学院现有专职教师</w:t>
      </w:r>
      <w:r>
        <w:rPr>
          <w:rFonts w:ascii="宋体" w:hAnsi="宋体" w:eastAsia="宋体" w:cs="宋体"/>
          <w:sz w:val="28"/>
          <w:szCs w:val="28"/>
        </w:rPr>
        <w:t>79</w:t>
      </w:r>
      <w:r>
        <w:rPr>
          <w:rFonts w:hint="eastAsia" w:ascii="宋体" w:hAnsi="宋体" w:eastAsia="宋体" w:cs="宋体"/>
          <w:sz w:val="28"/>
          <w:szCs w:val="28"/>
        </w:rPr>
        <w:t>人，其中教授</w:t>
      </w:r>
      <w:r>
        <w:rPr>
          <w:rFonts w:ascii="宋体" w:hAnsi="宋体" w:eastAsia="宋体" w:cs="宋体"/>
          <w:sz w:val="28"/>
          <w:szCs w:val="28"/>
        </w:rPr>
        <w:t>30</w:t>
      </w:r>
      <w:r>
        <w:rPr>
          <w:rFonts w:hint="eastAsia" w:ascii="宋体" w:hAnsi="宋体" w:eastAsia="宋体" w:cs="宋体"/>
          <w:sz w:val="28"/>
          <w:szCs w:val="28"/>
        </w:rPr>
        <w:t>人，副教授</w:t>
      </w:r>
      <w:r>
        <w:rPr>
          <w:rFonts w:ascii="宋体" w:hAnsi="宋体" w:eastAsia="宋体" w:cs="宋体"/>
          <w:sz w:val="28"/>
          <w:szCs w:val="28"/>
        </w:rPr>
        <w:t>33</w:t>
      </w:r>
      <w:r>
        <w:rPr>
          <w:rFonts w:hint="eastAsia" w:ascii="宋体" w:hAnsi="宋体" w:eastAsia="宋体" w:cs="宋体"/>
          <w:sz w:val="28"/>
          <w:szCs w:val="28"/>
        </w:rPr>
        <w:t>人，具有博士学位者</w:t>
      </w:r>
      <w:r>
        <w:rPr>
          <w:rFonts w:ascii="宋体" w:hAnsi="宋体" w:eastAsia="宋体" w:cs="宋体"/>
          <w:sz w:val="28"/>
          <w:szCs w:val="28"/>
        </w:rPr>
        <w:t>52</w:t>
      </w:r>
      <w:r>
        <w:rPr>
          <w:rFonts w:hint="eastAsia" w:ascii="宋体" w:hAnsi="宋体" w:eastAsia="宋体" w:cs="宋体"/>
          <w:sz w:val="28"/>
          <w:szCs w:val="28"/>
        </w:rPr>
        <w:t>人；国家首届教学名师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人，全国曾宪梓教育基金奖一二三等奖获得者</w:t>
      </w:r>
      <w:r>
        <w:rPr>
          <w:rFonts w:ascii="宋体" w:hAnsi="宋体" w:eastAsia="宋体" w:cs="宋体"/>
          <w:sz w:val="28"/>
          <w:szCs w:val="28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人，全国教育系统劳动模范、优秀教育工作者、优秀教师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人，享受国务院特殊津贴</w:t>
      </w:r>
      <w:r>
        <w:rPr>
          <w:rFonts w:ascii="宋体" w:hAnsi="宋体" w:eastAsia="宋体" w:cs="宋体"/>
          <w:sz w:val="28"/>
          <w:szCs w:val="28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人，二级教授</w:t>
      </w:r>
      <w:r>
        <w:rPr>
          <w:rFonts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人，三级教授</w:t>
      </w:r>
      <w:r>
        <w:rPr>
          <w:rFonts w:ascii="宋体" w:hAnsi="宋体" w:eastAsia="宋体" w:cs="宋体"/>
          <w:sz w:val="28"/>
          <w:szCs w:val="28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人，省级学术与技术带头人</w:t>
      </w:r>
      <w:r>
        <w:rPr>
          <w:rFonts w:ascii="宋体" w:hAnsi="宋体" w:eastAsia="宋体" w:cs="宋体"/>
          <w:sz w:val="28"/>
          <w:szCs w:val="28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人，省级学术与技术带头人后备人选</w:t>
      </w:r>
      <w:r>
        <w:rPr>
          <w:rFonts w:ascii="宋体" w:hAnsi="宋体" w:eastAsia="宋体" w:cs="宋体"/>
          <w:sz w:val="28"/>
          <w:szCs w:val="28"/>
        </w:rPr>
        <w:t>9</w:t>
      </w:r>
      <w:r>
        <w:rPr>
          <w:rFonts w:hint="eastAsia" w:ascii="宋体" w:hAnsi="宋体" w:eastAsia="宋体" w:cs="宋体"/>
          <w:sz w:val="28"/>
          <w:szCs w:val="28"/>
        </w:rPr>
        <w:t>人，省级教学名师</w:t>
      </w:r>
      <w:r>
        <w:rPr>
          <w:rFonts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人，省级教坛新秀</w:t>
      </w:r>
      <w:r>
        <w:rPr>
          <w:rFonts w:ascii="宋体" w:hAnsi="宋体" w:eastAsia="宋体" w:cs="宋体"/>
          <w:sz w:val="28"/>
          <w:szCs w:val="28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人。</w:t>
      </w:r>
    </w:p>
    <w:p>
      <w:pPr>
        <w:ind w:firstLine="478" w:firstLineChars="171"/>
        <w:rPr>
          <w:rFonts w:ascii="宋体" w:hAnsi="宋体" w:eastAsia="宋体" w:cs="Times New Roman"/>
          <w:sz w:val="28"/>
          <w:szCs w:val="28"/>
        </w:rPr>
      </w:pPr>
    </w:p>
    <w:p>
      <w:pPr>
        <w:ind w:firstLine="0" w:firstLineChars="0"/>
        <w:rPr>
          <w:rFonts w:ascii="方正仿宋_GBK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二、培训对象</w:t>
      </w:r>
    </w:p>
    <w:p>
      <w:pPr>
        <w:ind w:firstLine="478" w:firstLineChars="171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安徽省高职院校相关学科教师</w:t>
      </w:r>
    </w:p>
    <w:p>
      <w:pPr>
        <w:ind w:firstLine="478" w:firstLineChars="171"/>
        <w:rPr>
          <w:rFonts w:ascii="宋体" w:hAnsi="宋体" w:eastAsia="宋体" w:cs="Times New Roman"/>
          <w:sz w:val="28"/>
          <w:szCs w:val="28"/>
        </w:rPr>
      </w:pPr>
    </w:p>
    <w:p>
      <w:pPr>
        <w:ind w:firstLine="0" w:firstLineChars="0"/>
        <w:rPr>
          <w:rFonts w:hint="default" w:ascii="方正仿宋_GBK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三、课程安排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7月22日报到，7月23日开始上课）</w:t>
      </w:r>
    </w:p>
    <w:tbl>
      <w:tblPr>
        <w:tblStyle w:val="7"/>
        <w:tblW w:w="912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900"/>
        <w:gridCol w:w="4320"/>
        <w:gridCol w:w="2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08" w:type="dxa"/>
            <w:gridSpan w:val="2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ascii="黑体" w:eastAsia="黑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时</w:t>
            </w:r>
            <w:r>
              <w:rPr>
                <w:rFonts w:ascii="黑体" w:eastAsia="黑体" w:cs="黑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间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ascii="黑体" w:eastAsia="黑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课程内容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ascii="黑体" w:eastAsia="黑体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授课人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第一天</w:t>
            </w:r>
          </w:p>
        </w:tc>
        <w:tc>
          <w:tcPr>
            <w:tcW w:w="900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上午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b/>
                <w:bCs/>
                <w:color w:val="auto"/>
              </w:rPr>
            </w:pPr>
            <w:r>
              <w:rPr>
                <w:rFonts w:hint="eastAsia" w:eastAsia="宋体" w:cs="宋体"/>
                <w:b/>
                <w:bCs/>
                <w:color w:val="auto"/>
              </w:rPr>
              <w:t>开班式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hint="eastAsia" w:eastAsia="仿宋" w:cs="Times New Roman"/>
                <w:color w:val="auto"/>
                <w:lang w:eastAsia="zh-CN"/>
              </w:rPr>
            </w:pPr>
            <w:r>
              <w:rPr>
                <w:rFonts w:hint="eastAsia" w:cs="Times New Roman"/>
                <w:color w:val="auto"/>
                <w:lang w:eastAsia="zh-CN"/>
              </w:rPr>
              <w:t>班主任、院领导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  <w:color w:val="auto"/>
              </w:rPr>
              <w:t>国学的当代使命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  <w:color w:val="auto"/>
              </w:rPr>
              <w:t>陈文忠教授（博导）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下午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  <w:color w:val="auto"/>
              </w:rPr>
              <w:t>传统蒙学的当代价值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  <w:color w:val="auto"/>
              </w:rPr>
              <w:t>陈文忠教授（博导）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第二天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上午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</w:rPr>
            </w:pPr>
            <w:r>
              <w:rPr>
                <w:rFonts w:hint="eastAsia"/>
              </w:rPr>
              <w:t>儒学的形成与发展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</w:rPr>
            </w:pPr>
            <w:r>
              <w:rPr>
                <w:rFonts w:hint="eastAsia"/>
              </w:rPr>
              <w:t>李</w:t>
            </w:r>
            <w:r>
              <w:t xml:space="preserve">  </w:t>
            </w:r>
            <w:r>
              <w:rPr>
                <w:rFonts w:hint="eastAsia"/>
              </w:rPr>
              <w:t>平教授</w:t>
            </w:r>
            <w:r>
              <w:rPr>
                <w:rFonts w:hint="eastAsia"/>
                <w:color w:val="auto"/>
              </w:rPr>
              <w:t>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下午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</w:rPr>
            </w:pPr>
            <w:r>
              <w:rPr>
                <w:rFonts w:hint="eastAsia"/>
              </w:rPr>
              <w:t>老庄思想与中国文化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</w:rPr>
            </w:pPr>
            <w:r>
              <w:rPr>
                <w:rFonts w:hint="eastAsia"/>
                <w:color w:val="auto"/>
              </w:rPr>
              <w:t>项念东教授（博导）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第三天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上午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0000FF"/>
              </w:rPr>
            </w:pPr>
            <w:r>
              <w:rPr>
                <w:rFonts w:hint="eastAsia"/>
              </w:rPr>
              <w:t>中国禅学的诗性智慧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0000FF"/>
              </w:rPr>
            </w:pPr>
            <w:r>
              <w:rPr>
                <w:rFonts w:hint="eastAsia"/>
              </w:rPr>
              <w:t>张</w:t>
            </w:r>
            <w:r>
              <w:t xml:space="preserve">  </w:t>
            </w:r>
            <w:r>
              <w:rPr>
                <w:rFonts w:hint="eastAsia"/>
              </w:rPr>
              <w:t>勇教授</w:t>
            </w:r>
            <w:r>
              <w:rPr>
                <w:rFonts w:hint="eastAsia"/>
                <w:color w:val="auto"/>
              </w:rPr>
              <w:t>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下午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 w:eastAsia="宋体" w:cs="宋体"/>
                <w:b/>
                <w:bCs/>
                <w:color w:val="auto"/>
              </w:rPr>
              <w:t>专题讨论、参观或其他安排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第四天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上午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</w:rPr>
              <w:t>《周易》与中国文化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</w:rPr>
              <w:t>侯宏堂教授</w:t>
            </w:r>
            <w:r>
              <w:rPr>
                <w:rFonts w:hint="eastAsia"/>
                <w:color w:val="auto"/>
              </w:rPr>
              <w:t>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下午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经学与审美文化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  <w:color w:val="auto"/>
              </w:rPr>
              <w:t>乔东义教授（博导）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eastAsia="宋体" w:cs="Times New Roman"/>
              </w:rPr>
            </w:pPr>
            <w:r>
              <w:rPr>
                <w:rFonts w:hint="eastAsia"/>
              </w:rPr>
              <w:t>第五天</w:t>
            </w:r>
          </w:p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上午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汉字与中国文化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  <w:color w:val="auto"/>
              </w:rPr>
              <w:t>詹绪左教授（博导）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下午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儒学经典文本的视觉呈现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0000FF"/>
              </w:rPr>
            </w:pPr>
            <w:r>
              <w:rPr>
                <w:rFonts w:hint="eastAsia"/>
                <w:color w:val="auto"/>
              </w:rPr>
              <w:t>桑农副教授（硕导）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第六天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上午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桐城文章与作文训练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eastAsia="宋体" w:cs="Times New Roman"/>
                <w:color w:val="auto"/>
              </w:rPr>
            </w:pPr>
            <w:r>
              <w:rPr>
                <w:rFonts w:hint="eastAsia"/>
                <w:color w:val="auto"/>
              </w:rPr>
              <w:t>吴</w:t>
            </w:r>
            <w:r>
              <w:rPr>
                <w:color w:val="auto"/>
              </w:rPr>
              <w:t xml:space="preserve">  </w:t>
            </w:r>
            <w:r>
              <w:rPr>
                <w:rFonts w:hint="eastAsia"/>
                <w:color w:val="auto"/>
              </w:rPr>
              <w:t>微教授（博导）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下午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非物质文化遗产保护视野中的民间文化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刘颖副教授</w:t>
            </w:r>
            <w:r>
              <w:rPr>
                <w:rFonts w:hint="eastAsia"/>
                <w:color w:val="auto"/>
              </w:rPr>
              <w:t>（硕导）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restart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第七天</w:t>
            </w: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上午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中西文化核心价值观比较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  <w:color w:val="0000FF"/>
              </w:rPr>
            </w:pPr>
            <w:r>
              <w:rPr>
                <w:rFonts w:hint="eastAsia"/>
              </w:rPr>
              <w:t>李</w:t>
            </w:r>
            <w:r>
              <w:t xml:space="preserve">  </w:t>
            </w:r>
            <w:r>
              <w:rPr>
                <w:rFonts w:hint="eastAsia"/>
              </w:rPr>
              <w:t>伟教授</w:t>
            </w:r>
            <w:r>
              <w:rPr>
                <w:rFonts w:hint="eastAsia"/>
                <w:color w:val="auto"/>
              </w:rPr>
              <w:t>（博导）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08" w:type="dxa"/>
            <w:vMerge w:val="continue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cs="Times New Roman"/>
              </w:rPr>
            </w:pPr>
          </w:p>
        </w:tc>
        <w:tc>
          <w:tcPr>
            <w:tcW w:w="900" w:type="dxa"/>
            <w:vAlign w:val="center"/>
          </w:tcPr>
          <w:p>
            <w:pPr>
              <w:spacing w:line="360" w:lineRule="auto"/>
              <w:ind w:firstLine="0" w:firstLineChars="0"/>
              <w:jc w:val="both"/>
              <w:rPr>
                <w:rFonts w:cs="Times New Roman"/>
              </w:rPr>
            </w:pPr>
            <w:r>
              <w:rPr>
                <w:rFonts w:hint="eastAsia"/>
              </w:rPr>
              <w:t>下午</w:t>
            </w:r>
          </w:p>
        </w:tc>
        <w:tc>
          <w:tcPr>
            <w:tcW w:w="4320" w:type="dxa"/>
            <w:vAlign w:val="center"/>
          </w:tcPr>
          <w:p>
            <w:pPr>
              <w:spacing w:line="360" w:lineRule="auto"/>
              <w:ind w:firstLine="31680"/>
              <w:jc w:val="center"/>
              <w:rPr>
                <w:rFonts w:eastAsia="宋体" w:cs="Times New Roman"/>
              </w:rPr>
            </w:pPr>
            <w:r>
              <w:rPr>
                <w:rFonts w:hint="eastAsia" w:eastAsia="宋体" w:cs="宋体"/>
                <w:b/>
                <w:bCs/>
              </w:rPr>
              <w:t>结业式</w:t>
            </w:r>
          </w:p>
        </w:tc>
        <w:tc>
          <w:tcPr>
            <w:tcW w:w="2897" w:type="dxa"/>
            <w:vAlign w:val="center"/>
          </w:tcPr>
          <w:p>
            <w:pPr>
              <w:spacing w:line="360" w:lineRule="auto"/>
              <w:ind w:firstLine="31680"/>
              <w:jc w:val="both"/>
              <w:rPr>
                <w:rFonts w:hint="eastAsia" w:eastAsia="仿宋" w:cs="Times New Roman"/>
                <w:lang w:eastAsia="zh-CN"/>
              </w:rPr>
            </w:pPr>
            <w:r>
              <w:rPr>
                <w:rFonts w:hint="eastAsia" w:cs="Times New Roman"/>
                <w:lang w:eastAsia="zh-CN"/>
              </w:rPr>
              <w:t>班主任</w:t>
            </w:r>
            <w:bookmarkStart w:id="0" w:name="_GoBack"/>
            <w:bookmarkEnd w:id="0"/>
          </w:p>
        </w:tc>
      </w:tr>
    </w:tbl>
    <w:p>
      <w:pPr>
        <w:ind w:firstLine="0" w:firstLineChars="0"/>
        <w:rPr>
          <w:rFonts w:ascii="方正仿宋_GBK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四、师资简介</w:t>
      </w:r>
    </w:p>
    <w:p>
      <w:pPr>
        <w:ind w:left="478" w:leftChars="199" w:firstLine="0" w:firstLineChars="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详见安徽师大文学院网站“导师名录”</w:t>
      </w:r>
      <w:r>
        <w:fldChar w:fldCharType="begin"/>
      </w:r>
      <w:r>
        <w:instrText xml:space="preserve"> HYPERLINK "http://wxy.ahnu.edu.cn/3053/view" </w:instrText>
      </w:r>
      <w:r>
        <w:fldChar w:fldCharType="separate"/>
      </w:r>
      <w:r>
        <w:rPr>
          <w:rFonts w:ascii="宋体" w:hAnsi="宋体" w:eastAsia="宋体" w:cs="宋体"/>
          <w:sz w:val="28"/>
          <w:szCs w:val="28"/>
        </w:rPr>
        <w:t>http://wxy.ahnu.edu.cn/3053/view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ind w:firstLine="478" w:firstLineChars="171"/>
        <w:rPr>
          <w:rFonts w:ascii="宋体" w:hAnsi="宋体" w:eastAsia="宋体" w:cs="Times New Roman"/>
          <w:sz w:val="28"/>
          <w:szCs w:val="28"/>
        </w:rPr>
      </w:pPr>
    </w:p>
    <w:p>
      <w:pPr>
        <w:ind w:firstLine="0" w:firstLineChars="0"/>
        <w:rPr>
          <w:rFonts w:ascii="方正仿宋_GBK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五、培训地点</w:t>
      </w:r>
    </w:p>
    <w:p>
      <w:pPr>
        <w:ind w:firstLine="420" w:firstLineChars="150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安徽师范大学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赭山</w:t>
      </w:r>
      <w:r>
        <w:rPr>
          <w:rFonts w:hint="eastAsia" w:ascii="宋体" w:hAnsi="宋体" w:eastAsia="宋体" w:cs="宋体"/>
          <w:sz w:val="28"/>
          <w:szCs w:val="28"/>
        </w:rPr>
        <w:t>校区</w:t>
      </w:r>
    </w:p>
    <w:p>
      <w:pPr>
        <w:ind w:firstLine="420" w:firstLineChars="15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地址：安徽省芜湖市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北京</w:t>
      </w:r>
      <w:r>
        <w:rPr>
          <w:rFonts w:hint="eastAsia" w:ascii="宋体" w:hAnsi="宋体" w:eastAsia="宋体" w:cs="宋体"/>
          <w:sz w:val="28"/>
          <w:szCs w:val="28"/>
        </w:rPr>
        <w:t>路</w:t>
      </w:r>
      <w:r>
        <w:rPr>
          <w:rFonts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号</w:t>
      </w:r>
    </w:p>
    <w:p>
      <w:pPr>
        <w:spacing w:line="240" w:lineRule="auto"/>
        <w:ind w:firstLine="0" w:firstLineChars="0"/>
        <w:rPr>
          <w:rFonts w:cs="Times New Roman"/>
          <w:color w:val="auto"/>
        </w:rPr>
      </w:pPr>
    </w:p>
    <w:p>
      <w:pPr>
        <w:ind w:firstLine="0" w:firstLineChars="0"/>
        <w:rPr>
          <w:rFonts w:ascii="方正仿宋_GBK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六、培训时间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2019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ascii="宋体" w:hAnsi="宋体" w:eastAsia="宋体" w:cs="宋体"/>
          <w:sz w:val="28"/>
          <w:szCs w:val="28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23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ascii="宋体" w:hAnsi="宋体" w:eastAsia="宋体" w:cs="宋体"/>
          <w:sz w:val="28"/>
          <w:szCs w:val="28"/>
        </w:rPr>
        <w:t>-7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29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</w:p>
    <w:p>
      <w:pPr>
        <w:ind w:firstLine="0" w:firstLineChars="0"/>
        <w:rPr>
          <w:rFonts w:ascii="方正仿宋_GBK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七、收费标准</w:t>
      </w:r>
    </w:p>
    <w:p>
      <w:pPr>
        <w:ind w:firstLine="420" w:firstLineChars="150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收费标准：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2000元/每人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</w:p>
    <w:p>
      <w:pPr>
        <w:ind w:firstLine="420" w:firstLineChars="150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缴费方式：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现场刷卡交费或对公转账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注：食宿统一安排，费用自理。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</w:p>
    <w:p>
      <w:pPr>
        <w:ind w:firstLine="0" w:firstLineChars="0"/>
        <w:rPr>
          <w:rFonts w:ascii="方正仿宋_GBK" w:eastAsia="方正仿宋_GBK" w:cs="Times New Roman"/>
          <w:b/>
          <w:bCs/>
          <w:sz w:val="32"/>
          <w:szCs w:val="32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</w:rPr>
        <w:t>八、报名报到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报名截止时间：</w:t>
      </w:r>
      <w:r>
        <w:rPr>
          <w:rFonts w:ascii="宋体" w:hAnsi="宋体" w:eastAsia="宋体" w:cs="宋体"/>
          <w:sz w:val="28"/>
          <w:szCs w:val="28"/>
        </w:rPr>
        <w:t>2019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21</w:t>
      </w:r>
      <w:r>
        <w:rPr>
          <w:rFonts w:hint="eastAsia" w:ascii="宋体" w:hAnsi="宋体" w:eastAsia="宋体" w:cs="宋体"/>
          <w:sz w:val="28"/>
          <w:szCs w:val="28"/>
        </w:rPr>
        <w:t>日，网上报名请登录安徽省高等学校师资培训中心网站（网址</w:t>
      </w:r>
      <w:r>
        <w:rPr>
          <w:rFonts w:ascii="宋体" w:hAnsi="宋体" w:eastAsia="宋体" w:cs="宋体"/>
          <w:sz w:val="28"/>
          <w:szCs w:val="28"/>
        </w:rPr>
        <w:t>http://www.cahedu.com/</w:t>
      </w:r>
      <w:r>
        <w:rPr>
          <w:rFonts w:hint="eastAsia" w:ascii="宋体" w:hAnsi="宋体" w:eastAsia="宋体" w:cs="宋体"/>
          <w:sz w:val="28"/>
          <w:szCs w:val="28"/>
        </w:rPr>
        <w:t>）“培训报名平台”报名。</w:t>
      </w:r>
    </w:p>
    <w:p>
      <w:pPr>
        <w:ind w:firstLine="420" w:firstLineChars="15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报到时间：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2019年7月22日</w:t>
      </w:r>
    </w:p>
    <w:p>
      <w:pPr>
        <w:ind w:firstLine="420" w:firstLineChars="150"/>
        <w:rPr>
          <w:rFonts w:hint="eastAsia" w:ascii="宋体" w:hAnsi="宋体" w:eastAsia="宋体" w:cs="Times New Roman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报到地点：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安徽芜湖市铁山宾馆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报到须知：报到时需提交一寸正面彩照两张。</w:t>
      </w: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（可增加其他要求）</w:t>
      </w:r>
    </w:p>
    <w:p>
      <w:pPr>
        <w:numPr>
          <w:ilvl w:val="0"/>
          <w:numId w:val="1"/>
        </w:numPr>
        <w:ind w:firstLine="0" w:firstLineChars="0"/>
        <w:jc w:val="both"/>
        <w:rPr>
          <w:rFonts w:hint="eastAsia" w:ascii="方正仿宋_GBK" w:eastAsia="方正仿宋_GBK" w:cs="方正仿宋_GBK"/>
          <w:b/>
          <w:bCs/>
          <w:sz w:val="32"/>
          <w:szCs w:val="32"/>
          <w:lang w:eastAsia="zh-CN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  <w:lang w:eastAsia="zh-CN"/>
        </w:rPr>
        <w:t>联系人及</w:t>
      </w:r>
      <w:r>
        <w:rPr>
          <w:rFonts w:hint="eastAsia" w:ascii="方正仿宋_GBK" w:eastAsia="方正仿宋_GBK" w:cs="方正仿宋_GBK"/>
          <w:b/>
          <w:bCs/>
          <w:sz w:val="32"/>
          <w:szCs w:val="32"/>
        </w:rPr>
        <w:t>联系方式</w:t>
      </w:r>
      <w:r>
        <w:rPr>
          <w:rFonts w:hint="eastAsia" w:ascii="方正仿宋_GBK" w:eastAsia="方正仿宋_GBK" w:cs="方正仿宋_GBK"/>
          <w:b/>
          <w:bCs/>
          <w:sz w:val="32"/>
          <w:szCs w:val="32"/>
          <w:lang w:eastAsia="zh-CN"/>
        </w:rPr>
        <w:t>：</w:t>
      </w:r>
    </w:p>
    <w:p>
      <w:pPr>
        <w:ind w:firstLine="480" w:firstLineChars="15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方正仿宋_GBK" w:eastAsia="方正仿宋_GBK" w:cs="方正仿宋_GBK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陈老师：0553-5910950（办） 13955359793</w:t>
      </w:r>
    </w:p>
    <w:p>
      <w:pPr>
        <w:ind w:firstLine="420" w:firstLineChars="150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420" w:firstLineChars="150"/>
        <w:rPr>
          <w:rFonts w:ascii="宋体" w:hAnsi="宋体" w:eastAsia="宋体" w:cs="Times New Roman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1680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3C18BE"/>
    <w:multiLevelType w:val="singleLevel"/>
    <w:tmpl w:val="B83C18BE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1F90"/>
    <w:rsid w:val="00035AA8"/>
    <w:rsid w:val="000433D6"/>
    <w:rsid w:val="00045AE4"/>
    <w:rsid w:val="000A0264"/>
    <w:rsid w:val="000A4141"/>
    <w:rsid w:val="00130D3C"/>
    <w:rsid w:val="00136224"/>
    <w:rsid w:val="0015610C"/>
    <w:rsid w:val="001568EC"/>
    <w:rsid w:val="00187182"/>
    <w:rsid w:val="001915AA"/>
    <w:rsid w:val="001E06CB"/>
    <w:rsid w:val="002065C3"/>
    <w:rsid w:val="00273D80"/>
    <w:rsid w:val="002E3604"/>
    <w:rsid w:val="003939E3"/>
    <w:rsid w:val="003B6EF8"/>
    <w:rsid w:val="004422CD"/>
    <w:rsid w:val="0049526A"/>
    <w:rsid w:val="00592598"/>
    <w:rsid w:val="006071F2"/>
    <w:rsid w:val="006115F8"/>
    <w:rsid w:val="006230F8"/>
    <w:rsid w:val="006450FD"/>
    <w:rsid w:val="006B1F2F"/>
    <w:rsid w:val="00730411"/>
    <w:rsid w:val="00777564"/>
    <w:rsid w:val="00782FD6"/>
    <w:rsid w:val="00792723"/>
    <w:rsid w:val="007975E9"/>
    <w:rsid w:val="009710B0"/>
    <w:rsid w:val="00994859"/>
    <w:rsid w:val="00A62559"/>
    <w:rsid w:val="00A769AB"/>
    <w:rsid w:val="00AB6AF4"/>
    <w:rsid w:val="00AF0303"/>
    <w:rsid w:val="00AF1F90"/>
    <w:rsid w:val="00AF46A7"/>
    <w:rsid w:val="00B71B56"/>
    <w:rsid w:val="00B865BB"/>
    <w:rsid w:val="00CE64D1"/>
    <w:rsid w:val="00D20D87"/>
    <w:rsid w:val="00D87DB0"/>
    <w:rsid w:val="00DA5975"/>
    <w:rsid w:val="00E548F4"/>
    <w:rsid w:val="00F2510D"/>
    <w:rsid w:val="00F8614A"/>
    <w:rsid w:val="00FC4D91"/>
    <w:rsid w:val="00FE37D7"/>
    <w:rsid w:val="00FF44CA"/>
    <w:rsid w:val="07A20696"/>
    <w:rsid w:val="07E819C0"/>
    <w:rsid w:val="0C224FE9"/>
    <w:rsid w:val="13DE3F77"/>
    <w:rsid w:val="15291C2C"/>
    <w:rsid w:val="17846342"/>
    <w:rsid w:val="186F59A4"/>
    <w:rsid w:val="1D4C67DD"/>
    <w:rsid w:val="23FD13C8"/>
    <w:rsid w:val="29EC55E9"/>
    <w:rsid w:val="2BFE6EB5"/>
    <w:rsid w:val="2DA11FAC"/>
    <w:rsid w:val="39C928A5"/>
    <w:rsid w:val="3B252F89"/>
    <w:rsid w:val="3C973450"/>
    <w:rsid w:val="46832611"/>
    <w:rsid w:val="4AE94059"/>
    <w:rsid w:val="4BC6604D"/>
    <w:rsid w:val="52F30592"/>
    <w:rsid w:val="57356008"/>
    <w:rsid w:val="584518B3"/>
    <w:rsid w:val="5B762C85"/>
    <w:rsid w:val="64224466"/>
    <w:rsid w:val="69CB6B46"/>
    <w:rsid w:val="6C9C6B2D"/>
    <w:rsid w:val="6D560932"/>
    <w:rsid w:val="6E951168"/>
    <w:rsid w:val="70595626"/>
    <w:rsid w:val="710B16A4"/>
    <w:rsid w:val="721503BB"/>
    <w:rsid w:val="7595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80" w:firstLineChars="200"/>
    </w:pPr>
    <w:rPr>
      <w:rFonts w:ascii="仿宋" w:hAnsi="仿宋" w:eastAsia="仿宋" w:cs="仿宋"/>
      <w:color w:val="000000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cs="Calibri"/>
      <w:b/>
      <w:bCs/>
      <w:color w:val="auto"/>
      <w:kern w:val="44"/>
      <w:sz w:val="44"/>
      <w:szCs w:val="44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semiHidden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</w:style>
  <w:style w:type="paragraph" w:styleId="6">
    <w:name w:val="Title"/>
    <w:basedOn w:val="1"/>
    <w:next w:val="1"/>
    <w:link w:val="15"/>
    <w:qFormat/>
    <w:uiPriority w:val="99"/>
    <w:pPr>
      <w:spacing w:before="240" w:after="60"/>
      <w:ind w:firstLine="0" w:firstLineChars="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table" w:styleId="8">
    <w:name w:val="Table Grid"/>
    <w:basedOn w:val="7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b/>
      <w:bCs/>
    </w:rPr>
  </w:style>
  <w:style w:type="character" w:styleId="11">
    <w:name w:val="Hyperlink"/>
    <w:basedOn w:val="9"/>
    <w:qFormat/>
    <w:uiPriority w:val="99"/>
    <w:rPr>
      <w:color w:val="0000FF"/>
      <w:u w:val="single"/>
    </w:rPr>
  </w:style>
  <w:style w:type="character" w:customStyle="1" w:styleId="12">
    <w:name w:val="Heading 1 Char"/>
    <w:basedOn w:val="9"/>
    <w:link w:val="2"/>
    <w:qFormat/>
    <w:locked/>
    <w:uiPriority w:val="99"/>
    <w:rPr>
      <w:rFonts w:ascii="Calibri" w:hAnsi="Calibri" w:eastAsia="仿宋" w:cs="Calibri"/>
      <w:b/>
      <w:bCs/>
      <w:kern w:val="44"/>
      <w:sz w:val="44"/>
      <w:szCs w:val="44"/>
    </w:rPr>
  </w:style>
  <w:style w:type="character" w:customStyle="1" w:styleId="13">
    <w:name w:val="Footer Char"/>
    <w:basedOn w:val="9"/>
    <w:link w:val="3"/>
    <w:semiHidden/>
    <w:qFormat/>
    <w:locked/>
    <w:uiPriority w:val="99"/>
    <w:rPr>
      <w:rFonts w:ascii="仿宋" w:hAnsi="仿宋" w:eastAsia="仿宋" w:cs="仿宋"/>
      <w:color w:val="000000"/>
      <w:sz w:val="18"/>
      <w:szCs w:val="18"/>
    </w:rPr>
  </w:style>
  <w:style w:type="character" w:customStyle="1" w:styleId="14">
    <w:name w:val="Header Char"/>
    <w:basedOn w:val="9"/>
    <w:link w:val="4"/>
    <w:semiHidden/>
    <w:qFormat/>
    <w:locked/>
    <w:uiPriority w:val="99"/>
    <w:rPr>
      <w:rFonts w:ascii="仿宋" w:hAnsi="仿宋" w:eastAsia="仿宋" w:cs="仿宋"/>
      <w:color w:val="000000"/>
      <w:sz w:val="18"/>
      <w:szCs w:val="18"/>
    </w:rPr>
  </w:style>
  <w:style w:type="character" w:customStyle="1" w:styleId="15">
    <w:name w:val="Title Char"/>
    <w:basedOn w:val="9"/>
    <w:link w:val="6"/>
    <w:locked/>
    <w:uiPriority w:val="99"/>
    <w:rPr>
      <w:rFonts w:ascii="Cambria" w:hAnsi="Cambria" w:eastAsia="仿宋" w:cs="Cambria"/>
      <w:b/>
      <w:bCs/>
      <w:color w:val="000000"/>
      <w:sz w:val="32"/>
      <w:szCs w:val="32"/>
    </w:rPr>
  </w:style>
  <w:style w:type="paragraph" w:styleId="16">
    <w:name w:val="No Spacing"/>
    <w:basedOn w:val="1"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paragraph" w:styleId="17">
    <w:name w:val="List Paragraph"/>
    <w:basedOn w:val="1"/>
    <w:qFormat/>
    <w:uiPriority w:val="99"/>
    <w:pPr>
      <w:ind w:firstLine="420"/>
    </w:pPr>
  </w:style>
  <w:style w:type="paragraph" w:customStyle="1" w:styleId="18">
    <w:name w:val="TOC Heading1"/>
    <w:basedOn w:val="2"/>
    <w:next w:val="1"/>
    <w:qFormat/>
    <w:uiPriority w:val="99"/>
    <w:pPr>
      <w:widowControl/>
      <w:spacing w:before="480" w:after="0" w:line="276" w:lineRule="auto"/>
      <w:outlineLvl w:val="9"/>
    </w:pPr>
    <w:rPr>
      <w:rFonts w:ascii="Cambria" w:hAnsi="Cambria" w:eastAsia="宋体" w:cs="Cambria"/>
      <w:color w:val="365F91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194</Words>
  <Characters>1109</Characters>
  <Lines>0</Lines>
  <Paragraphs>0</Paragraphs>
  <TotalTime>129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2019-06-13T07:13:00Z</dcterms:created>
  <dc:creator>微软用户</dc:creator>
  <cp:lastModifiedBy>Administrator</cp:lastModifiedBy>
  <dcterms:modified xsi:type="dcterms:W3CDTF">2019-07-10T01:12:50Z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