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</w:p>
    <w:p>
      <w:pPr>
        <w:spacing w:line="58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44"/>
          <w:szCs w:val="44"/>
        </w:rPr>
        <w:t>2019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年安徽省高校思想政治理论课</w:t>
      </w:r>
    </w:p>
    <w:p>
      <w:pPr>
        <w:spacing w:line="58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“示范一堂课”建设项目申报指南</w:t>
      </w:r>
    </w:p>
    <w:p>
      <w:pPr>
        <w:spacing w:line="580" w:lineRule="exact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一、建设目标</w:t>
      </w:r>
    </w:p>
    <w:p>
      <w:pPr>
        <w:spacing w:line="58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坚持以习近平新时代中国特色社会主义思想铸魂育人，全面推动习近平新时代中国特色社会主义思想进教材、进课堂、进头脑，通过实施高校思想政治理论课“示范一堂课”项目，激发广大教师认真讲好思政课的积极性、主动性、创造性，打造一批内容准确、思想深刻、形式活泼的优质示范课堂，推动思政课改革创新实现“八个统一”，不断增强思政课的思想性、理论性和亲和力、针对性，努力培养担当民族复兴大任的时代新人，培养德智体美劳全面发展的社会主义建设者和接班人。</w:t>
      </w:r>
    </w:p>
    <w:p>
      <w:pPr>
        <w:spacing w:line="580" w:lineRule="exact"/>
        <w:ind w:firstLine="640" w:firstLineChars="200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二、申报范围和限额</w:t>
      </w:r>
    </w:p>
    <w:p>
      <w:pPr>
        <w:spacing w:line="58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  <w:highlight w:val="yellow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全省本（专）科、高职院校开设的思想政治理论课必修课程均可申报（《毛泽东思想和中国特色社会主义理论体系概论》、《马克思主义基本原理概论》、《思想道德修养与法律基础》、《中国近现代史纲要》、《形势与政策》）。</w:t>
      </w:r>
    </w:p>
    <w:p>
      <w:pPr>
        <w:spacing w:line="58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本科高校申报限额为</w:t>
      </w:r>
      <w:r>
        <w:rPr>
          <w:rFonts w:ascii="方正仿宋_GBK" w:hAnsi="方正仿宋_GBK" w:eastAsia="方正仿宋_GBK" w:cs="方正仿宋_GBK"/>
          <w:sz w:val="32"/>
          <w:szCs w:val="32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个（每门课程</w:t>
      </w:r>
      <w:r>
        <w:rPr>
          <w:rFonts w:ascii="方正仿宋_GBK" w:hAnsi="方正仿宋_GBK" w:eastAsia="方正仿宋_GBK" w:cs="方正仿宋_GBK"/>
          <w:sz w:val="32"/>
          <w:szCs w:val="32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个），</w:t>
      </w:r>
      <w:r>
        <w:rPr>
          <w:rFonts w:hint="eastAsia" w:ascii="方正仿宋_GBK" w:eastAsia="方正仿宋_GBK"/>
          <w:sz w:val="32"/>
          <w:szCs w:val="32"/>
        </w:rPr>
        <w:t>高职院校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申报限额为</w:t>
      </w:r>
      <w:r>
        <w:rPr>
          <w:rFonts w:ascii="方正仿宋_GBK" w:hAnsi="方正仿宋_GBK" w:eastAsia="方正仿宋_GBK" w:cs="方正仿宋_GBK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个（每门课程</w:t>
      </w:r>
      <w:r>
        <w:rPr>
          <w:rFonts w:ascii="方正仿宋_GBK" w:hAnsi="方正仿宋_GBK" w:eastAsia="方正仿宋_GBK" w:cs="方正仿宋_GBK"/>
          <w:sz w:val="32"/>
          <w:szCs w:val="32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个）。</w:t>
      </w:r>
    </w:p>
    <w:p>
      <w:pPr>
        <w:spacing w:line="580" w:lineRule="exact"/>
        <w:ind w:firstLine="640" w:firstLineChars="200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三、申报基本条件</w:t>
      </w:r>
    </w:p>
    <w:p>
      <w:pPr>
        <w:spacing w:line="58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全省高校思政课教师，从事思政课教学工作</w:t>
      </w:r>
      <w:r>
        <w:rPr>
          <w:rFonts w:ascii="方正仿宋_GBK" w:hAnsi="方正仿宋_GBK" w:eastAsia="方正仿宋_GBK" w:cs="方正仿宋_GBK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年以上。</w:t>
      </w:r>
    </w:p>
    <w:p>
      <w:pPr>
        <w:spacing w:line="58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政治素质过硬，在树牢“四个意识”、坚定“四个自信”、做到“两个维护”方面发挥表率作用。</w:t>
      </w:r>
    </w:p>
    <w:p>
      <w:pPr>
        <w:spacing w:line="58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业务能力精湛，热爱思政课教学事业，潜心马克思主义理论研究，教学科研业绩在本校、本地、全省范围内受到专家同行肯定。</w:t>
      </w:r>
    </w:p>
    <w:p>
      <w:pPr>
        <w:spacing w:line="58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4.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育人水平高超，深入落实立德树人根本任务，稳定承担至少</w:t>
      </w:r>
      <w:r>
        <w:rPr>
          <w:rFonts w:ascii="方正仿宋_GBK" w:hAnsi="方正仿宋_GBK" w:eastAsia="方正仿宋_GBK" w:cs="方正仿宋_GBK"/>
          <w:sz w:val="32"/>
          <w:szCs w:val="32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门展示课程的教学任务，教学效果受学生欢迎。</w:t>
      </w:r>
    </w:p>
    <w:p>
      <w:pPr>
        <w:spacing w:line="580" w:lineRule="exact"/>
        <w:ind w:firstLine="640" w:firstLineChars="200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四、项目经费与建设周期</w:t>
      </w:r>
    </w:p>
    <w:p>
      <w:pPr>
        <w:spacing w:line="58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高校思想政治理论课“示范一堂课”建设项目每年立项</w:t>
      </w:r>
      <w:r>
        <w:rPr>
          <w:rFonts w:ascii="方正仿宋_GBK" w:hAnsi="方正仿宋_GBK" w:eastAsia="方正仿宋_GBK" w:cs="方正仿宋_GBK"/>
          <w:sz w:val="32"/>
          <w:szCs w:val="32"/>
        </w:rPr>
        <w:t>20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项左右，项目建设周期为</w:t>
      </w:r>
      <w:r>
        <w:rPr>
          <w:rFonts w:ascii="方正仿宋_GBK" w:hAnsi="方正仿宋_GBK" w:eastAsia="方正仿宋_GBK" w:cs="方正仿宋_GBK"/>
          <w:sz w:val="32"/>
          <w:szCs w:val="32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年，每个项目资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</w:rPr>
        <w:t>助经费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万元。获资助团队所在高校应严格执行国家、教育部和安徽省财务管理的有关规定，专款专用，经费由获资助团队统一支配。</w:t>
      </w:r>
    </w:p>
    <w:p>
      <w:pPr>
        <w:spacing w:line="580" w:lineRule="exact"/>
        <w:ind w:firstLine="640" w:firstLineChars="200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五、评审标准</w:t>
      </w:r>
    </w:p>
    <w:tbl>
      <w:tblPr>
        <w:tblStyle w:val="5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82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模块</w:t>
            </w:r>
          </w:p>
        </w:tc>
        <w:tc>
          <w:tcPr>
            <w:tcW w:w="8221" w:type="dxa"/>
            <w:vAlign w:val="center"/>
          </w:tcPr>
          <w:p>
            <w:pPr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指标内容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795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教学内容</w:t>
            </w:r>
          </w:p>
        </w:tc>
        <w:tc>
          <w:tcPr>
            <w:tcW w:w="8221" w:type="dxa"/>
            <w:vAlign w:val="center"/>
          </w:tcPr>
          <w:p>
            <w:pPr>
              <w:rPr>
                <w:rFonts w:ascii="方正仿宋_GBK" w:eastAsia="方正仿宋_GBK"/>
                <w:kern w:val="0"/>
                <w:sz w:val="24"/>
              </w:rPr>
            </w:pPr>
            <w:r>
              <w:rPr>
                <w:rFonts w:hint="eastAsia" w:ascii="方正仿宋_GBK" w:eastAsia="方正仿宋_GBK"/>
                <w:kern w:val="0"/>
                <w:sz w:val="24"/>
              </w:rPr>
              <w:t>遵循统编教材的基本精神，观点正确、讲授准确、教学目标明确。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8221" w:type="dxa"/>
            <w:vAlign w:val="center"/>
          </w:tcPr>
          <w:p>
            <w:pPr>
              <w:rPr>
                <w:rFonts w:ascii="方正仿宋_GBK" w:eastAsia="方正仿宋_GBK"/>
                <w:kern w:val="0"/>
                <w:sz w:val="24"/>
              </w:rPr>
            </w:pPr>
            <w:r>
              <w:rPr>
                <w:rFonts w:hint="eastAsia" w:ascii="方正仿宋_GBK" w:eastAsia="方正仿宋_GBK"/>
                <w:kern w:val="0"/>
                <w:sz w:val="24"/>
              </w:rPr>
              <w:t>教学过程完整严密，各教学环节安排得当，时间分配合理。基本理论阐释清楚，基本事实论述准确，重难点突出，充分反映马克思主义中国化最新成果、坚持和发展中国特色社会主义实践的最新成果。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8221" w:type="dxa"/>
            <w:vAlign w:val="center"/>
          </w:tcPr>
          <w:p>
            <w:pPr>
              <w:rPr>
                <w:rFonts w:ascii="方正仿宋_GBK" w:eastAsia="方正仿宋_GBK"/>
                <w:kern w:val="0"/>
                <w:sz w:val="24"/>
              </w:rPr>
            </w:pPr>
            <w:r>
              <w:rPr>
                <w:rFonts w:hint="eastAsia" w:ascii="方正仿宋_GBK" w:eastAsia="方正仿宋_GBK"/>
                <w:kern w:val="0"/>
                <w:sz w:val="24"/>
              </w:rPr>
              <w:t>理论联系实际，能够自觉回应错误思想观点和学生关心的问题，教学素材多样，鲜活生动，具有思想性、理论性和亲和力、针对性。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95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教学方法</w:t>
            </w:r>
          </w:p>
        </w:tc>
        <w:tc>
          <w:tcPr>
            <w:tcW w:w="8221" w:type="dxa"/>
            <w:vAlign w:val="center"/>
          </w:tcPr>
          <w:p>
            <w:pPr>
              <w:rPr>
                <w:rFonts w:ascii="方正仿宋_GBK" w:eastAsia="方正仿宋_GBK"/>
                <w:kern w:val="0"/>
                <w:sz w:val="24"/>
              </w:rPr>
            </w:pPr>
            <w:r>
              <w:rPr>
                <w:rFonts w:hint="eastAsia" w:ascii="方正仿宋_GBK" w:eastAsia="方正仿宋_GBK"/>
                <w:kern w:val="0"/>
                <w:sz w:val="24"/>
              </w:rPr>
              <w:t>教学方法灵活适当，关注学生差异性。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8221" w:type="dxa"/>
            <w:vAlign w:val="center"/>
          </w:tcPr>
          <w:p>
            <w:pPr>
              <w:rPr>
                <w:rFonts w:ascii="方正仿宋_GBK" w:eastAsia="方正仿宋_GBK"/>
                <w:kern w:val="0"/>
                <w:sz w:val="24"/>
              </w:rPr>
            </w:pPr>
            <w:r>
              <w:rPr>
                <w:rFonts w:hint="eastAsia" w:ascii="方正仿宋_GBK" w:eastAsia="方正仿宋_GBK"/>
                <w:kern w:val="0"/>
                <w:sz w:val="24"/>
              </w:rPr>
              <w:t>注重教学互动，调动学生参与积极性。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8221" w:type="dxa"/>
            <w:vAlign w:val="center"/>
          </w:tcPr>
          <w:p>
            <w:pPr>
              <w:rPr>
                <w:rFonts w:ascii="方正仿宋_GBK" w:eastAsia="方正仿宋_GBK"/>
                <w:kern w:val="0"/>
                <w:sz w:val="24"/>
              </w:rPr>
            </w:pPr>
            <w:r>
              <w:rPr>
                <w:rFonts w:hint="eastAsia" w:ascii="方正仿宋_GBK" w:eastAsia="方正仿宋_GBK"/>
                <w:kern w:val="0"/>
                <w:sz w:val="24"/>
              </w:rPr>
              <w:t>综合运用现代信息技术手段。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教学效果</w:t>
            </w:r>
          </w:p>
        </w:tc>
        <w:tc>
          <w:tcPr>
            <w:tcW w:w="8221" w:type="dxa"/>
            <w:vAlign w:val="center"/>
          </w:tcPr>
          <w:p>
            <w:pPr>
              <w:rPr>
                <w:rFonts w:ascii="方正仿宋_GBK" w:eastAsia="方正仿宋_GBK"/>
                <w:kern w:val="0"/>
                <w:sz w:val="24"/>
              </w:rPr>
            </w:pPr>
            <w:r>
              <w:rPr>
                <w:rFonts w:hint="eastAsia" w:ascii="方正仿宋_GBK" w:eastAsia="方正仿宋_GBK"/>
                <w:kern w:val="0"/>
                <w:sz w:val="24"/>
              </w:rPr>
              <w:t>实现政治性和学理性相统一、价值性和知识性相统一、建设性和批判性相统一、理论性和实践性相统一、统一性和多样性相统一、主导性和主体性相统一、灌输性和启发性相统一、显性教育和隐形教育相统一。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95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kern w:val="0"/>
                <w:sz w:val="24"/>
                <w:highlight w:val="yellow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技术要求</w:t>
            </w:r>
          </w:p>
        </w:tc>
        <w:tc>
          <w:tcPr>
            <w:tcW w:w="8221" w:type="dxa"/>
            <w:vAlign w:val="center"/>
          </w:tcPr>
          <w:p>
            <w:pPr>
              <w:rPr>
                <w:rFonts w:ascii="方正仿宋_GBK" w:eastAsia="方正仿宋_GBK"/>
                <w:kern w:val="0"/>
                <w:sz w:val="24"/>
              </w:rPr>
            </w:pPr>
            <w:r>
              <w:rPr>
                <w:rFonts w:hint="eastAsia" w:ascii="方正仿宋_GBK" w:eastAsia="方正仿宋_GBK"/>
                <w:kern w:val="0"/>
                <w:sz w:val="24"/>
              </w:rPr>
              <w:t>教案版式清晰、文字简练，能直观展现课堂教学流程。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kern w:val="0"/>
                <w:sz w:val="24"/>
                <w:highlight w:val="yellow"/>
              </w:rPr>
            </w:pPr>
          </w:p>
        </w:tc>
        <w:tc>
          <w:tcPr>
            <w:tcW w:w="8221" w:type="dxa"/>
            <w:vAlign w:val="center"/>
          </w:tcPr>
          <w:p>
            <w:pPr>
              <w:rPr>
                <w:rFonts w:ascii="方正仿宋_GBK" w:eastAsia="方正仿宋_GBK"/>
                <w:kern w:val="0"/>
                <w:sz w:val="24"/>
              </w:rPr>
            </w:pPr>
            <w:r>
              <w:rPr>
                <w:rFonts w:hint="eastAsia" w:ascii="方正仿宋_GBK" w:eastAsia="方正仿宋_GBK"/>
                <w:kern w:val="0"/>
                <w:sz w:val="24"/>
              </w:rPr>
              <w:t>教学视频格式为</w:t>
            </w:r>
            <w:r>
              <w:rPr>
                <w:rFonts w:ascii="方正仿宋_GBK" w:eastAsia="方正仿宋_GBK"/>
                <w:kern w:val="0"/>
                <w:sz w:val="24"/>
              </w:rPr>
              <w:t>H.264+AAC</w:t>
            </w:r>
            <w:r>
              <w:rPr>
                <w:rFonts w:hint="eastAsia" w:ascii="方正仿宋_GBK" w:eastAsia="方正仿宋_GBK"/>
                <w:kern w:val="0"/>
                <w:sz w:val="24"/>
              </w:rPr>
              <w:t>编码的</w:t>
            </w:r>
            <w:r>
              <w:rPr>
                <w:rFonts w:ascii="方正仿宋_GBK" w:eastAsia="方正仿宋_GBK"/>
                <w:kern w:val="0"/>
                <w:sz w:val="24"/>
              </w:rPr>
              <w:t>MP4</w:t>
            </w:r>
            <w:r>
              <w:rPr>
                <w:rFonts w:hint="eastAsia" w:ascii="方正仿宋_GBK" w:eastAsia="方正仿宋_GBK"/>
                <w:kern w:val="0"/>
                <w:sz w:val="24"/>
              </w:rPr>
              <w:t>文件，视频分辨率为</w:t>
            </w:r>
            <w:r>
              <w:rPr>
                <w:rFonts w:ascii="方正仿宋_GBK" w:eastAsia="方正仿宋_GBK"/>
                <w:kern w:val="0"/>
                <w:sz w:val="24"/>
              </w:rPr>
              <w:t>1280*720</w:t>
            </w:r>
            <w:r>
              <w:rPr>
                <w:rFonts w:hint="eastAsia" w:ascii="方正仿宋_GBK" w:eastAsia="方正仿宋_GBK"/>
                <w:kern w:val="0"/>
                <w:sz w:val="24"/>
              </w:rPr>
              <w:t>或者</w:t>
            </w:r>
            <w:r>
              <w:rPr>
                <w:rFonts w:ascii="方正仿宋_GBK" w:eastAsia="方正仿宋_GBK"/>
                <w:kern w:val="0"/>
                <w:sz w:val="24"/>
              </w:rPr>
              <w:t>1920*1080</w:t>
            </w:r>
            <w:r>
              <w:rPr>
                <w:rFonts w:hint="eastAsia" w:ascii="方正仿宋_GBK" w:eastAsia="方正仿宋_GBK"/>
                <w:kern w:val="0"/>
                <w:sz w:val="24"/>
              </w:rPr>
              <w:t>，时长</w:t>
            </w:r>
            <w:r>
              <w:rPr>
                <w:rFonts w:ascii="方正仿宋_GBK" w:eastAsia="方正仿宋_GBK"/>
                <w:kern w:val="0"/>
                <w:sz w:val="24"/>
              </w:rPr>
              <w:t>20</w:t>
            </w:r>
            <w:r>
              <w:rPr>
                <w:rFonts w:hint="eastAsia" w:ascii="方正仿宋_GBK" w:eastAsia="方正仿宋_GBK"/>
                <w:kern w:val="0"/>
                <w:sz w:val="24"/>
              </w:rPr>
              <w:t>分钟。</w:t>
            </w:r>
          </w:p>
        </w:tc>
      </w:tr>
    </w:tbl>
    <w:p>
      <w:pPr>
        <w:spacing w:line="58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附件：高校思想政治理论课“示范一堂课”建设项目申报表</w:t>
      </w:r>
    </w:p>
    <w:p>
      <w:pPr>
        <w:spacing w:line="58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 xml:space="preserve">     </w:t>
      </w:r>
    </w:p>
    <w:p/>
    <w:sectPr>
      <w:footerReference r:id="rId3" w:type="default"/>
      <w:footerReference r:id="rId4" w:type="even"/>
      <w:pgSz w:w="11906" w:h="16838"/>
      <w:pgMar w:top="2041" w:right="1531" w:bottom="1701" w:left="1531" w:header="851" w:footer="1134" w:gutter="0"/>
      <w:pgNumType w:fmt="numberInDash" w:start="38"/>
      <w:cols w:space="720" w:num="1"/>
      <w:docGrid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  <w:rFonts w:ascii="方正仿宋_GBK" w:eastAsia="方正仿宋_GBK"/>
        <w:sz w:val="28"/>
        <w:szCs w:val="28"/>
      </w:rPr>
    </w:pPr>
    <w:r>
      <w:rPr>
        <w:rStyle w:val="8"/>
        <w:rFonts w:ascii="方正仿宋_GBK" w:eastAsia="方正仿宋_GBK"/>
        <w:sz w:val="28"/>
        <w:szCs w:val="28"/>
      </w:rPr>
      <w:fldChar w:fldCharType="begin"/>
    </w:r>
    <w:r>
      <w:rPr>
        <w:rStyle w:val="8"/>
        <w:rFonts w:ascii="方正仿宋_GBK" w:eastAsia="方正仿宋_GBK"/>
        <w:sz w:val="28"/>
        <w:szCs w:val="28"/>
      </w:rPr>
      <w:instrText xml:space="preserve">PAGE  </w:instrText>
    </w:r>
    <w:r>
      <w:rPr>
        <w:rStyle w:val="8"/>
        <w:rFonts w:ascii="方正仿宋_GBK" w:eastAsia="方正仿宋_GBK"/>
        <w:sz w:val="28"/>
        <w:szCs w:val="28"/>
      </w:rPr>
      <w:fldChar w:fldCharType="separate"/>
    </w:r>
    <w:r>
      <w:rPr>
        <w:rStyle w:val="8"/>
        <w:rFonts w:ascii="方正仿宋_GBK" w:eastAsia="方正仿宋_GBK"/>
        <w:sz w:val="28"/>
        <w:szCs w:val="28"/>
      </w:rPr>
      <w:t>- 40 -</w:t>
    </w:r>
    <w:r>
      <w:rPr>
        <w:rStyle w:val="8"/>
        <w:rFonts w:ascii="方正仿宋_GBK" w:eastAsia="方正仿宋_GBK"/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DE6"/>
    <w:rsid w:val="001A0E50"/>
    <w:rsid w:val="0027353D"/>
    <w:rsid w:val="002F6A51"/>
    <w:rsid w:val="002F6E3D"/>
    <w:rsid w:val="003D4A6B"/>
    <w:rsid w:val="00420A58"/>
    <w:rsid w:val="0046499D"/>
    <w:rsid w:val="004A6975"/>
    <w:rsid w:val="005D6DA5"/>
    <w:rsid w:val="007D1F84"/>
    <w:rsid w:val="007F29C0"/>
    <w:rsid w:val="008338E6"/>
    <w:rsid w:val="00835822"/>
    <w:rsid w:val="00882A77"/>
    <w:rsid w:val="009125F3"/>
    <w:rsid w:val="009E16CC"/>
    <w:rsid w:val="009E1DE6"/>
    <w:rsid w:val="00AC4774"/>
    <w:rsid w:val="00D64F0F"/>
    <w:rsid w:val="00E01F90"/>
    <w:rsid w:val="00F75288"/>
    <w:rsid w:val="5DB5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7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99"/>
    <w:rPr>
      <w:rFonts w:cs="Times New Roman"/>
    </w:rPr>
  </w:style>
  <w:style w:type="character" w:customStyle="1" w:styleId="9">
    <w:name w:val="Heading 2 Char"/>
    <w:basedOn w:val="7"/>
    <w:link w:val="2"/>
    <w:semiHidden/>
    <w:qFormat/>
    <w:locked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0">
    <w:name w:val="Header Char"/>
    <w:basedOn w:val="7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11">
    <w:name w:val="Footer Char"/>
    <w:basedOn w:val="7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3</Pages>
  <Words>181</Words>
  <Characters>1035</Characters>
  <Lines>0</Lines>
  <Paragraphs>0</Paragraphs>
  <TotalTime>32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2019-11-11T00:26:00Z</dcterms:created>
  <dc:creator>446331769@qq.com</dc:creator>
  <cp:lastModifiedBy>夏怀敏</cp:lastModifiedBy>
  <cp:lastPrinted>2019-11-20T07:52:00Z</cp:lastPrinted>
  <dcterms:modified xsi:type="dcterms:W3CDTF">2019-11-21T02:36:52Z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