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058EEF">
      <w:pPr>
        <w:pStyle w:val="3"/>
        <w:numPr>
          <w:ilvl w:val="1"/>
          <w:numId w:val="0"/>
        </w:numPr>
        <w:spacing w:line="360" w:lineRule="auto"/>
        <w:jc w:val="center"/>
        <w:rPr>
          <w:rFonts w:ascii="宋体" w:hAnsi="宋体" w:eastAsia="宋体" w:cs="宋体"/>
          <w:b/>
          <w:sz w:val="32"/>
        </w:rPr>
      </w:pPr>
      <w:r>
        <w:rPr>
          <w:rFonts w:hint="eastAsia" w:ascii="宋体" w:hAnsi="宋体" w:eastAsia="宋体" w:cs="宋体"/>
          <w:b/>
          <w:sz w:val="32"/>
        </w:rPr>
        <w:t>壹专利数据库IP账号登录指引</w:t>
      </w:r>
    </w:p>
    <w:p w14:paraId="66E28469">
      <w:pPr>
        <w:numPr>
          <w:ilvl w:val="1"/>
          <w:numId w:val="2"/>
        </w:numPr>
        <w:spacing w:before="156" w:beforeLines="50" w:after="156" w:afterLines="50" w:line="360" w:lineRule="auto"/>
        <w:rPr>
          <w:rFonts w:ascii="宋体" w:hAnsi="宋体" w:cs="宋体"/>
          <w:b/>
        </w:rPr>
      </w:pPr>
      <w:r>
        <w:rPr>
          <w:rFonts w:hint="eastAsia" w:ascii="宋体" w:hAnsi="宋体" w:cs="宋体"/>
          <w:b/>
        </w:rPr>
        <w:t>操作建议</w:t>
      </w:r>
    </w:p>
    <w:p w14:paraId="1614E6F7">
      <w:pPr>
        <w:spacing w:line="360" w:lineRule="auto"/>
        <w:ind w:firstLine="48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本产品建议使用谷歌、火狐、360、IE10以上等主流浏览器进行操作。</w:t>
      </w:r>
      <w:bookmarkStart w:id="0" w:name="_Toc69314855"/>
      <w:bookmarkStart w:id="1" w:name="_Toc69314927"/>
      <w:bookmarkStart w:id="2" w:name="_Toc71539875"/>
    </w:p>
    <w:p w14:paraId="01AD16FE">
      <w:pPr>
        <w:numPr>
          <w:ilvl w:val="1"/>
          <w:numId w:val="2"/>
        </w:numPr>
        <w:spacing w:before="156" w:beforeLines="50" w:after="156" w:afterLines="50" w:line="360" w:lineRule="auto"/>
        <w:rPr>
          <w:rFonts w:ascii="宋体" w:hAnsi="宋体" w:cs="宋体"/>
          <w:b/>
        </w:rPr>
      </w:pPr>
      <w:r>
        <w:rPr>
          <w:rFonts w:hint="eastAsia" w:ascii="宋体" w:hAnsi="宋体" w:cs="宋体"/>
          <w:b/>
        </w:rPr>
        <w:t>系统登录</w:t>
      </w:r>
    </w:p>
    <w:p w14:paraId="692C9A2B">
      <w:pPr>
        <w:pStyle w:val="4"/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1.2.1 登录网址</w:t>
      </w:r>
    </w:p>
    <w:bookmarkEnd w:id="0"/>
    <w:bookmarkEnd w:id="1"/>
    <w:bookmarkEnd w:id="2"/>
    <w:p w14:paraId="46F6381E">
      <w:pPr>
        <w:spacing w:line="360" w:lineRule="auto"/>
        <w:ind w:firstLine="48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浏览器输入壹专利网址（http://www.patyee.com）进入登录界面。进入页面如下所示：</w:t>
      </w:r>
    </w:p>
    <w:p w14:paraId="5C6DF28B">
      <w:pPr>
        <w:spacing w:line="360" w:lineRule="auto"/>
        <w:jc w:val="both"/>
      </w:pPr>
      <w:r>
        <w:drawing>
          <wp:inline distT="0" distB="0" distL="114300" distR="114300">
            <wp:extent cx="5274310" cy="2554605"/>
            <wp:effectExtent l="0" t="0" r="889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DBEFA">
      <w:pPr>
        <w:spacing w:line="360" w:lineRule="auto"/>
        <w:ind w:firstLine="480" w:firstLineChars="20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IP用户默认直接登录，适用于临时检索、查看某一条专利，少量专利的统计查看。IP用户可选择登录个人账户，使用更全面的检索与分析功能。</w:t>
      </w:r>
    </w:p>
    <w:p w14:paraId="31236434">
      <w:pPr>
        <w:spacing w:line="360" w:lineRule="auto"/>
        <w:ind w:firstLine="48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注：如IP用户进入首页默认没有登录或出现其他页面，请检查电脑设备显示IP地址或使用以下方式查看IP地址，并将设备IP地址和显示的登录界面截图反馈给技术服务人员。I</w:t>
      </w:r>
      <w:r>
        <w:rPr>
          <w:rFonts w:ascii="宋体" w:hAnsi="宋体" w:cs="宋体"/>
        </w:rPr>
        <w:t>P</w:t>
      </w:r>
      <w:r>
        <w:rPr>
          <w:rFonts w:hint="eastAsia" w:ascii="宋体" w:hAnsi="宋体" w:cs="宋体"/>
        </w:rPr>
        <w:t>账号暂不可用情况下建议使用C</w:t>
      </w:r>
      <w:r>
        <w:rPr>
          <w:rFonts w:ascii="宋体" w:hAnsi="宋体" w:cs="宋体"/>
        </w:rPr>
        <w:t>ARSI</w:t>
      </w:r>
      <w:r>
        <w:rPr>
          <w:rFonts w:hint="eastAsia" w:ascii="宋体" w:hAnsi="宋体" w:cs="宋体"/>
        </w:rPr>
        <w:t>登录。</w:t>
      </w:r>
    </w:p>
    <w:p w14:paraId="59C0BDEF">
      <w:pPr>
        <w:spacing w:line="360" w:lineRule="auto"/>
        <w:jc w:val="center"/>
      </w:pPr>
      <w:r>
        <w:drawing>
          <wp:inline distT="0" distB="0" distL="114300" distR="114300">
            <wp:extent cx="3746500" cy="2339340"/>
            <wp:effectExtent l="0" t="0" r="2540" b="762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EDC1D">
      <w:pPr>
        <w:pStyle w:val="4"/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1.2.2 IP账号登录方式</w:t>
      </w:r>
    </w:p>
    <w:p w14:paraId="5991CDEF">
      <w:p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1、免注册登录方式（IP登录）</w:t>
      </w:r>
    </w:p>
    <w:p w14:paraId="180C0D1A">
      <w:pPr>
        <w:numPr>
          <w:ilvl w:val="0"/>
          <w:numId w:val="3"/>
        </w:num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适用于临时检索、查看某一条专利，少量专利的统计查看。</w:t>
      </w:r>
    </w:p>
    <w:p w14:paraId="3D11DAD7">
      <w:pPr>
        <w:numPr>
          <w:ilvl w:val="0"/>
          <w:numId w:val="3"/>
        </w:numPr>
        <w:spacing w:line="360" w:lineRule="auto"/>
      </w:pPr>
      <w:r>
        <w:rPr>
          <w:rFonts w:hint="eastAsia" w:ascii="宋体" w:hAnsi="宋体" w:cs="宋体"/>
        </w:rPr>
        <w:t>输入网址后，IP用户默认直接登录，可使用系统基本功能。因个人使用信息记录需要绑定账号，“IP登录”模式下无法使用语义检索、预警、导出、收藏功能。</w:t>
      </w:r>
    </w:p>
    <w:p w14:paraId="143F2D69">
      <w:pPr>
        <w:spacing w:line="360" w:lineRule="auto"/>
        <w:rPr>
          <w:rFonts w:hint="eastAsia"/>
        </w:rPr>
      </w:pPr>
      <w:r>
        <w:drawing>
          <wp:inline distT="0" distB="0" distL="114300" distR="114300">
            <wp:extent cx="5274310" cy="2554605"/>
            <wp:effectExtent l="0" t="0" r="8890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2DE40">
      <w:pPr>
        <w:spacing w:line="360" w:lineRule="auto"/>
        <w:jc w:val="center"/>
        <w:rPr>
          <w:rFonts w:hint="eastAsia"/>
        </w:rPr>
      </w:pPr>
      <w:r>
        <w:drawing>
          <wp:inline distT="0" distB="0" distL="114300" distR="114300">
            <wp:extent cx="5274310" cy="2548890"/>
            <wp:effectExtent l="0" t="0" r="8890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2185123E">
      <w:pPr>
        <w:numPr>
          <w:ilvl w:val="0"/>
          <w:numId w:val="4"/>
        </w:num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注册登录方式（邮箱登录）</w:t>
      </w:r>
    </w:p>
    <w:p w14:paraId="35383927">
      <w:pPr>
        <w:numPr>
          <w:ilvl w:val="0"/>
          <w:numId w:val="5"/>
        </w:num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适用于日常检索分析、数据统计和导出、专利预警等功能使用，可记录个人账号信息、操作记录等内容。</w:t>
      </w:r>
    </w:p>
    <w:p w14:paraId="65CC41C9">
      <w:pPr>
        <w:numPr>
          <w:ilvl w:val="0"/>
          <w:numId w:val="5"/>
        </w:num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首次使用：需使用注册个人账号，填写后续用于登录的邮箱和密码，提交注册账号即可生效。</w:t>
      </w:r>
    </w:p>
    <w:p w14:paraId="633A8A4E">
      <w:pPr>
        <w:spacing w:line="360" w:lineRule="auto"/>
        <w:rPr>
          <w:rFonts w:hint="eastAsia" w:ascii="宋体" w:hAnsi="宋体" w:eastAsia="宋体" w:cs="宋体"/>
          <w:lang w:eastAsia="zh-CN"/>
        </w:rPr>
      </w:pPr>
    </w:p>
    <w:p w14:paraId="003FDC60">
      <w:pPr>
        <w:spacing w:line="360" w:lineRule="auto"/>
      </w:pPr>
      <w:r>
        <w:rPr>
          <w:rFonts w:hint="eastAsia" w:ascii="宋体" w:hAnsi="宋体" w:cs="宋体"/>
        </w:rPr>
        <w:t>注册账号界面如下：</w:t>
      </w:r>
    </w:p>
    <w:p w14:paraId="3443DD1C">
      <w:pPr>
        <w:spacing w:line="360" w:lineRule="auto"/>
        <w:jc w:val="center"/>
      </w:pPr>
      <w:r>
        <w:drawing>
          <wp:inline distT="0" distB="0" distL="114300" distR="114300">
            <wp:extent cx="5262880" cy="2540635"/>
            <wp:effectExtent l="0" t="0" r="7620" b="1206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189A0">
      <w:p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提交申请后显示注册成功即可使用系统。</w:t>
      </w:r>
    </w:p>
    <w:p w14:paraId="7877354E">
      <w:pPr>
        <w:rPr>
          <w:rFonts w:ascii="宋体" w:hAnsi="宋体" w:cs="宋体"/>
        </w:rPr>
      </w:pPr>
    </w:p>
    <w:p w14:paraId="7AD418FB">
      <w:pPr>
        <w:numPr>
          <w:ilvl w:val="0"/>
          <w:numId w:val="5"/>
        </w:num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注册后可使用“邮箱登录”或者“扫码登录”使用。</w:t>
      </w:r>
    </w:p>
    <w:p w14:paraId="236BE3AD">
      <w:pPr>
        <w:numPr>
          <w:ilvl w:val="0"/>
          <w:numId w:val="6"/>
        </w:numPr>
        <w:spacing w:line="360" w:lineRule="auto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</w:rPr>
        <w:t>点击“立即登录”按钮，在界面中使用注册的邮箱及密码登录。</w:t>
      </w:r>
    </w:p>
    <w:p w14:paraId="185A4D0C">
      <w:pPr>
        <w:spacing w:line="360" w:lineRule="auto"/>
        <w:jc w:val="center"/>
        <w:rPr>
          <w:rFonts w:ascii="宋体" w:hAnsi="宋体" w:cs="宋体"/>
          <w:b/>
          <w:bCs/>
        </w:rPr>
      </w:pPr>
      <w:r>
        <w:drawing>
          <wp:inline distT="0" distB="0" distL="114300" distR="114300">
            <wp:extent cx="5273675" cy="2505075"/>
            <wp:effectExtent l="0" t="0" r="952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4E222">
      <w:pPr>
        <w:numPr>
          <w:ilvl w:val="0"/>
          <w:numId w:val="6"/>
        </w:numPr>
        <w:spacing w:line="360" w:lineRule="auto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</w:rPr>
        <w:t>点击“扫码登录”，使用微信扫码即可登录。</w:t>
      </w:r>
    </w:p>
    <w:p w14:paraId="4C88EE3A">
      <w:pPr>
        <w:spacing w:line="360" w:lineRule="auto"/>
        <w:jc w:val="center"/>
      </w:pPr>
      <w:r>
        <w:drawing>
          <wp:inline distT="0" distB="0" distL="114300" distR="114300">
            <wp:extent cx="5265420" cy="2534920"/>
            <wp:effectExtent l="0" t="0" r="5080" b="50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756201"/>
    <w:multiLevelType w:val="multilevel"/>
    <w:tmpl w:val="88756201"/>
    <w:lvl w:ilvl="0" w:tentative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116E93E1"/>
    <w:multiLevelType w:val="multilevel"/>
    <w:tmpl w:val="116E93E1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2535581E"/>
    <w:multiLevelType w:val="singleLevel"/>
    <w:tmpl w:val="2535581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3C9B9FA2"/>
    <w:multiLevelType w:val="singleLevel"/>
    <w:tmpl w:val="3C9B9FA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5A96E20F"/>
    <w:multiLevelType w:val="singleLevel"/>
    <w:tmpl w:val="5A96E20F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758455D9"/>
    <w:multiLevelType w:val="singleLevel"/>
    <w:tmpl w:val="758455D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M4NjJlNTMxZjdjYjQzNjdlYjMwMTRlZWMxYjg0YzEifQ=="/>
  </w:docVars>
  <w:rsids>
    <w:rsidRoot w:val="002D49D0"/>
    <w:rsid w:val="0001124B"/>
    <w:rsid w:val="00016226"/>
    <w:rsid w:val="00215948"/>
    <w:rsid w:val="002D49D0"/>
    <w:rsid w:val="003150C5"/>
    <w:rsid w:val="005A6523"/>
    <w:rsid w:val="005B10AB"/>
    <w:rsid w:val="00613F53"/>
    <w:rsid w:val="006317D0"/>
    <w:rsid w:val="006C78FA"/>
    <w:rsid w:val="007E0289"/>
    <w:rsid w:val="009C58A9"/>
    <w:rsid w:val="009F2BAC"/>
    <w:rsid w:val="00AA7E1A"/>
    <w:rsid w:val="00CD714F"/>
    <w:rsid w:val="00E148E2"/>
    <w:rsid w:val="00E3165A"/>
    <w:rsid w:val="00FC5765"/>
    <w:rsid w:val="0110667B"/>
    <w:rsid w:val="020A5791"/>
    <w:rsid w:val="09BC794D"/>
    <w:rsid w:val="0DF05492"/>
    <w:rsid w:val="15B51CE2"/>
    <w:rsid w:val="1C570F36"/>
    <w:rsid w:val="2049219F"/>
    <w:rsid w:val="25751541"/>
    <w:rsid w:val="258B0F66"/>
    <w:rsid w:val="2DB4547F"/>
    <w:rsid w:val="2E804D69"/>
    <w:rsid w:val="2FE049C5"/>
    <w:rsid w:val="30F3188F"/>
    <w:rsid w:val="32B701F7"/>
    <w:rsid w:val="375E73EF"/>
    <w:rsid w:val="3AB40970"/>
    <w:rsid w:val="3B173C1D"/>
    <w:rsid w:val="3C803DF5"/>
    <w:rsid w:val="4B9622B3"/>
    <w:rsid w:val="51313696"/>
    <w:rsid w:val="5A1D69FC"/>
    <w:rsid w:val="5AE532FA"/>
    <w:rsid w:val="61C051F4"/>
    <w:rsid w:val="6F583EB0"/>
    <w:rsid w:val="70B911FE"/>
    <w:rsid w:val="77770839"/>
    <w:rsid w:val="78390A9E"/>
    <w:rsid w:val="7BE7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szCs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autoRedefine/>
    <w:qFormat/>
    <w:uiPriority w:val="0"/>
    <w:rPr>
      <w:color w:val="0000FF"/>
      <w:u w:val="single"/>
    </w:rPr>
  </w:style>
  <w:style w:type="character" w:customStyle="1" w:styleId="10">
    <w:name w:val="页眉 字符"/>
    <w:basedOn w:val="8"/>
    <w:link w:val="6"/>
    <w:autoRedefine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8"/>
    <w:link w:val="5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556</Words>
  <Characters>605</Characters>
  <Lines>4</Lines>
  <Paragraphs>1</Paragraphs>
  <TotalTime>10</TotalTime>
  <ScaleCrop>false</ScaleCrop>
  <LinksUpToDate>false</LinksUpToDate>
  <CharactersWithSpaces>607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2024-02-28T02:06:00Z</dcterms:created>
  <dc:creator>ourchem</dc:creator>
  <cp:lastModifiedBy>lily</cp:lastModifiedBy>
  <dcterms:modified xsi:type="dcterms:W3CDTF">2024-10-12T06:18:27Z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7825EB4808C4472CA535BCF43C77E9AF_13</vt:lpwstr>
  </property>
</Properties>
</file>